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Управление Федеральной антимонопольной службы по Удмуртской Республике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2C6AB9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 xml:space="preserve">на </w:t>
      </w:r>
      <w:r w:rsidR="00ED0E58" w:rsidRPr="004128E7">
        <w:rPr>
          <w:rStyle w:val="a4"/>
          <w:color w:val="000000"/>
          <w:bdr w:val="none" w:sz="0" w:space="0" w:color="auto" w:frame="1"/>
        </w:rPr>
        <w:t>замещение вакантных должностей</w:t>
      </w:r>
      <w:r w:rsidRPr="004128E7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 Удмуртского УФАС России</w:t>
      </w:r>
      <w:r w:rsidR="002C6AB9" w:rsidRPr="004128E7">
        <w:rPr>
          <w:rStyle w:val="a4"/>
          <w:color w:val="000000"/>
          <w:bdr w:val="none" w:sz="0" w:space="0" w:color="auto" w:frame="1"/>
        </w:rPr>
        <w:t>:</w:t>
      </w:r>
    </w:p>
    <w:p w:rsidR="00A371D2" w:rsidRPr="004128E7" w:rsidRDefault="002C6AB9" w:rsidP="002C6A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ведущий специалист-эксперт</w:t>
      </w:r>
      <w:r w:rsidR="004E223E" w:rsidRPr="004128E7">
        <w:rPr>
          <w:rStyle w:val="a4"/>
          <w:color w:val="000000"/>
          <w:bdr w:val="none" w:sz="0" w:space="0" w:color="auto" w:frame="1"/>
        </w:rPr>
        <w:t xml:space="preserve"> отдела контроля закупок</w:t>
      </w:r>
      <w:r w:rsidR="00A354F8" w:rsidRPr="004128E7">
        <w:rPr>
          <w:rStyle w:val="a4"/>
          <w:color w:val="000000"/>
          <w:bdr w:val="none" w:sz="0" w:space="0" w:color="auto" w:frame="1"/>
        </w:rPr>
        <w:t xml:space="preserve"> – 1 единица</w:t>
      </w:r>
      <w:r w:rsidRPr="004128E7">
        <w:rPr>
          <w:rStyle w:val="a4"/>
          <w:color w:val="000000"/>
          <w:bdr w:val="none" w:sz="0" w:space="0" w:color="auto" w:frame="1"/>
        </w:rPr>
        <w:t xml:space="preserve">, </w:t>
      </w:r>
      <w:r w:rsidR="00D9463C" w:rsidRPr="004128E7">
        <w:rPr>
          <w:b/>
          <w:color w:val="000000"/>
        </w:rPr>
        <w:t>специалист-эксперт отдела контроля рекламы и недобросо</w:t>
      </w:r>
      <w:r w:rsidR="00A354F8" w:rsidRPr="004128E7">
        <w:rPr>
          <w:b/>
          <w:color w:val="000000"/>
        </w:rPr>
        <w:t>вестной конкуренции – 1 единица, специалист-экс</w:t>
      </w:r>
      <w:r w:rsidR="002156C0">
        <w:rPr>
          <w:b/>
          <w:color w:val="000000"/>
        </w:rPr>
        <w:t>перт отдела контроля закупок – 2 единицы</w:t>
      </w:r>
      <w:r w:rsidR="00A354F8" w:rsidRPr="004128E7">
        <w:rPr>
          <w:b/>
          <w:color w:val="000000"/>
        </w:rPr>
        <w:t>.</w:t>
      </w:r>
    </w:p>
    <w:p w:rsidR="002C6AB9" w:rsidRPr="004128E7" w:rsidRDefault="002C6AB9" w:rsidP="002C6A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</w:rPr>
        <w:t>Дата начала приема документов: </w:t>
      </w:r>
      <w:r w:rsidR="000F1B5D">
        <w:rPr>
          <w:color w:val="000000"/>
        </w:rPr>
        <w:t>7 июля 2022</w:t>
      </w:r>
      <w:r w:rsidR="00A63C13" w:rsidRPr="004128E7">
        <w:rPr>
          <w:color w:val="000000"/>
        </w:rPr>
        <w:t xml:space="preserve"> года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4128E7">
        <w:rPr>
          <w:color w:val="000000"/>
        </w:rPr>
        <w:t>Дата окончания приема документов: </w:t>
      </w:r>
      <w:r w:rsidR="000F1B5D">
        <w:rPr>
          <w:color w:val="000000"/>
        </w:rPr>
        <w:t xml:space="preserve">27 июля 2022 </w:t>
      </w:r>
      <w:r w:rsidR="00DB7BF5" w:rsidRPr="004128E7">
        <w:rPr>
          <w:color w:val="000000"/>
        </w:rPr>
        <w:t>года</w:t>
      </w:r>
    </w:p>
    <w:p w:rsidR="00C43072" w:rsidRPr="004128E7" w:rsidRDefault="00C4307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>Квалификационные требования: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4128E7">
        <w:rPr>
          <w:rStyle w:val="a4"/>
          <w:color w:val="000000"/>
          <w:bdr w:val="none" w:sz="0" w:space="0" w:color="auto" w:frame="1"/>
        </w:rPr>
        <w:t xml:space="preserve">Старшая группа должностей 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  <w:u w:val="single"/>
          <w:bdr w:val="none" w:sz="0" w:space="0" w:color="auto" w:frame="1"/>
        </w:rPr>
        <w:t>- Наличие высшего образования</w:t>
      </w:r>
      <w:r w:rsidRPr="004128E7">
        <w:rPr>
          <w:color w:val="000000"/>
        </w:rPr>
        <w:t> 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4128E7">
        <w:rPr>
          <w:color w:val="000000"/>
          <w:u w:val="single"/>
          <w:bdr w:val="none" w:sz="0" w:space="0" w:color="auto" w:frame="1"/>
        </w:rPr>
        <w:t>- Без предъявления требований к стажу</w:t>
      </w:r>
    </w:p>
    <w:p w:rsidR="00A371D2" w:rsidRPr="004128E7" w:rsidRDefault="00A371D2" w:rsidP="00A371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  <w:u w:val="single"/>
          <w:bdr w:val="none" w:sz="0" w:space="0" w:color="auto" w:frame="1"/>
        </w:rPr>
        <w:t>Наличие базовых знаний</w:t>
      </w:r>
      <w:r w:rsidRPr="004128E7">
        <w:rPr>
          <w:color w:val="000000"/>
        </w:rPr>
        <w:t>: государственного языка Российской Федерации (русского языка);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Наличие знаний, включая знание 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A371D2" w:rsidRPr="004128E7" w:rsidRDefault="00A371D2" w:rsidP="00E61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4E223E" w:rsidRPr="004128E7" w:rsidRDefault="00A733BB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  <w:r w:rsidRPr="004128E7">
        <w:rPr>
          <w:b/>
        </w:rPr>
        <w:t>Основные обязанности ведущего специалиста - эксперта отдела контроля закупок: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 выполнение обязанностей и требований к служебному поведению; 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lastRenderedPageBreak/>
        <w:t>- исполнение и соблюдение Административных регламентов Федеральной антимонопольной службы;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-осуществление контроля за соблюдением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 (в части установленных законодательством полномочий антимонопольного органа), антимонопольного законодательства, в части соблюдения антимонопольных требований к торгам;</w:t>
      </w:r>
    </w:p>
    <w:p w:rsidR="00845D66" w:rsidRPr="004128E7" w:rsidRDefault="00845D66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профессиональной служебной деятельности в рамках, установленных законодательством Российской Федерации компетенций государственного органа;</w:t>
      </w:r>
    </w:p>
    <w:p w:rsidR="00845D66" w:rsidRPr="004128E7" w:rsidRDefault="00845D66" w:rsidP="0084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рассмотрение обращений, подготовка заключений на обращения субъектов контроля о согласовании возможности заключения государственного контракта с единственным поставщиком (исполнителем, подрядчиком);</w:t>
      </w:r>
    </w:p>
    <w:p w:rsidR="00845D66" w:rsidRPr="004128E7" w:rsidRDefault="00845D66" w:rsidP="0084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рассмотрение обращений о включении в реестр недобросовестных участников сведений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РФ и которые уклонились от их заключения;</w:t>
      </w:r>
    </w:p>
    <w:p w:rsidR="00845D66" w:rsidRPr="004128E7" w:rsidRDefault="00845D66" w:rsidP="0084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принимать участие в работе комиссий и инспекций, создаваемых в Управлении;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субъектами контроля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услуг;</w:t>
      </w:r>
    </w:p>
    <w:p w:rsidR="00A733BB" w:rsidRPr="004128E7" w:rsidRDefault="00A733BB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субъектами контроля при организации и проведении торгов, проведение которых является обязательным в соответствии с законодательством Российской Федерации, заключении договоров по результатам таких торгов, а также при организации и проведении закупок в соответствии с Федеральным законом от 18.07.2011 № 223-ФЗ «О закупках товаров, работ, услуг отдельными видами юридических лиц» требований действующего законодательства Российской Федерации в сфере закупок товаров, работ, услуг отдельными видами юридических лиц.</w:t>
      </w:r>
    </w:p>
    <w:p w:rsidR="00A354F8" w:rsidRPr="004128E7" w:rsidRDefault="00A354F8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E7">
        <w:rPr>
          <w:rFonts w:ascii="Times New Roman" w:hAnsi="Times New Roman" w:cs="Times New Roman"/>
          <w:b/>
          <w:sz w:val="24"/>
          <w:szCs w:val="24"/>
        </w:rPr>
        <w:t>Основные обязанности специалиста - эксперта отдела контроля рекламы и недобросовестной конкуренции: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 выполнение обязанностей и требований к служебному поведению; 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исполнение и соблюдение Административных регламентов Федеральной антимонопольной службы;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 принятие участия в семинарах, совещаниях, конференциях и других мероприятиях с участием ФАС России, территориальных органов ФАС России, территориальных органов федеральных органов исполнительной власти, органов власти субъектов Российской Федерации, местного самоуправления, общественных организаций и других; 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исполнение поручений руководителя и заместителей руководителя территориального органа, данные в пределах их полномочий, установленных законодательством Российской Федерации;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-осуществление контроля за соблюдением субъектами контроля законодательства Российской Федерации о рекламе и антимонопольного законодательства в сфере недобросовестной конкуренции в соответствии с Федеральным законом «О рекламе», Федеральным законом «О защите конкуренции»;  в соответствии с административными  регламентами готовить  к рассмотрению и вести дела о нарушении антимонопольного законодательства, законодательства о рекламе; готовить  иски, заявления, отзывы в суд, арбитражный суд, а также участвовать  в рассмотрении судом или арбитражным судом дел, </w:t>
      </w:r>
      <w:r w:rsidRPr="004128E7">
        <w:rPr>
          <w:rFonts w:ascii="Times New Roman" w:hAnsi="Times New Roman" w:cs="Times New Roman"/>
          <w:sz w:val="24"/>
          <w:szCs w:val="24"/>
        </w:rPr>
        <w:lastRenderedPageBreak/>
        <w:t>связанных с применением и нарушением антимонопольного законодательства, законодательства о рекламе;  в установленном законом порядке проводить  расследования и возбуждение дел об административных правонарушениях, составлять   протоколы об административных правонарушениях.</w:t>
      </w:r>
    </w:p>
    <w:p w:rsidR="00A354F8" w:rsidRPr="004128E7" w:rsidRDefault="00A354F8" w:rsidP="0084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E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1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специалиста - эксперта отдела контроля закупок: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 xml:space="preserve">- </w:t>
      </w:r>
      <w:r w:rsidR="000F1B5D">
        <w:rPr>
          <w:rFonts w:ascii="Times New Roman" w:hAnsi="Times New Roman" w:cs="Times New Roman"/>
          <w:sz w:val="24"/>
          <w:szCs w:val="24"/>
        </w:rPr>
        <w:t xml:space="preserve"> </w:t>
      </w:r>
      <w:r w:rsidRPr="004128E7">
        <w:rPr>
          <w:rFonts w:ascii="Times New Roman" w:hAnsi="Times New Roman" w:cs="Times New Roman"/>
          <w:sz w:val="24"/>
          <w:szCs w:val="24"/>
        </w:rPr>
        <w:t xml:space="preserve">выполнение обязанностей и требований к служебному поведению; </w:t>
      </w:r>
    </w:p>
    <w:p w:rsidR="00A354F8" w:rsidRPr="004128E7" w:rsidRDefault="000F1B5D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4F8" w:rsidRPr="004128E7">
        <w:rPr>
          <w:rFonts w:ascii="Times New Roman" w:hAnsi="Times New Roman" w:cs="Times New Roman"/>
          <w:sz w:val="24"/>
          <w:szCs w:val="24"/>
        </w:rPr>
        <w:t>исполнение и соблюдение Административных регламентов Федеральной антимонопольной службы;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-осуществление контроля за соблюдением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 (в части установленных законодательством полномочий антимонопольного органа), антимонопольного законодательства, в части соблюдения антимонопольных требований к торгам;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субъектами контроля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услуг;</w:t>
      </w:r>
    </w:p>
    <w:p w:rsidR="00A354F8" w:rsidRPr="004128E7" w:rsidRDefault="00A354F8" w:rsidP="00A35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8E7">
        <w:rPr>
          <w:rFonts w:ascii="Times New Roman" w:hAnsi="Times New Roman" w:cs="Times New Roman"/>
          <w:sz w:val="24"/>
          <w:szCs w:val="24"/>
        </w:rPr>
        <w:t>- осуществление контроля за субъектами контроля при организации и проведении торгов, проведение которых является обязательным в соответствии с законодательством Российской Федерации, заключении договоров по результатам таких торгов, а также при организации и проведении закупок в соответствии с Федеральным законом от 18.07.2011 № 223-ФЗ «О закупках товаров, работ, услуг отдельными видами юридических лиц» требований действующего законодательства Российской Федерации в сфере закупок товаров, работ, услуг отдельными видами юридических лиц.</w:t>
      </w:r>
    </w:p>
    <w:p w:rsidR="004128E7" w:rsidRPr="004128E7" w:rsidRDefault="004128E7" w:rsidP="00A35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A354F8" w:rsidRPr="004128E7" w:rsidRDefault="00A354F8" w:rsidP="00A3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D9463C" w:rsidRPr="004128E7" w:rsidRDefault="00623E25" w:rsidP="00623E25">
      <w:pPr>
        <w:pStyle w:val="a3"/>
        <w:shd w:val="clear" w:color="auto" w:fill="FFFFFF"/>
        <w:tabs>
          <w:tab w:val="left" w:pos="7320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</w:rPr>
        <w:tab/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Условия прохождения гражданской службы в соответствии с законодательством Российской Федерации: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а) ненормированный служебный день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б) время начала и окончания службы: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начало служебного дня в 8 часов 15 минут, окончание: понедельник – четверг в 17 часов 00 минут, в пятницу – 16 часов 00 минут. Перерыв на обед с 12 часов 00 минут до 12 часов 33 минут.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в) ежегодный основной оплачиваемый отпуск продолжительностью 30 календарных дней;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A371D2" w:rsidRPr="004128E7" w:rsidRDefault="00A371D2" w:rsidP="000F1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28E7">
        <w:rPr>
          <w:color w:val="000000"/>
        </w:rPr>
        <w:t>- при стаже гражданской службы от 1 года до 5 лет – 1 календарный день</w:t>
      </w:r>
      <w:r w:rsidR="000F1B5D">
        <w:rPr>
          <w:color w:val="000000"/>
        </w:rPr>
        <w:t>,</w:t>
      </w:r>
      <w:r w:rsidRPr="004128E7">
        <w:rPr>
          <w:color w:val="000000"/>
        </w:rPr>
        <w:br/>
        <w:t>- при стаже гражданской службы от 5 д</w:t>
      </w:r>
      <w:r w:rsidR="000F1B5D">
        <w:rPr>
          <w:color w:val="000000"/>
        </w:rPr>
        <w:t>о 10 лет – 5 календарных дней,</w:t>
      </w:r>
      <w:r w:rsidR="000F1B5D">
        <w:rPr>
          <w:color w:val="000000"/>
        </w:rPr>
        <w:br/>
        <w:t xml:space="preserve">- </w:t>
      </w:r>
      <w:r w:rsidRPr="004128E7">
        <w:rPr>
          <w:color w:val="000000"/>
        </w:rPr>
        <w:t>при стаже гражданской службы от 10 до 15 лет – 7 календарных дней</w:t>
      </w:r>
      <w:r w:rsidR="000F1B5D">
        <w:rPr>
          <w:color w:val="000000"/>
        </w:rPr>
        <w:t>,</w:t>
      </w:r>
      <w:r w:rsidRPr="004128E7">
        <w:rPr>
          <w:color w:val="000000"/>
        </w:rPr>
        <w:br/>
        <w:t>-  </w:t>
      </w:r>
      <w:r w:rsidR="000F1B5D">
        <w:rPr>
          <w:color w:val="000000"/>
        </w:rPr>
        <w:t xml:space="preserve"> </w:t>
      </w:r>
      <w:r w:rsidRPr="004128E7">
        <w:rPr>
          <w:color w:val="000000"/>
        </w:rPr>
        <w:t>при стаже гражданской службы от 15 лет и более – 10 календарных дней</w:t>
      </w:r>
    </w:p>
    <w:p w:rsidR="00A371D2" w:rsidRPr="004128E7" w:rsidRDefault="00A371D2" w:rsidP="00D94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lastRenderedPageBreak/>
        <w:t>д) ежегодный дополнительный отпуск за ненормированный служебный день продолжительностью три календарных дня.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Оплата труда федерального государственного гражданского служащего</w:t>
      </w:r>
      <w:r w:rsidR="00D9463C" w:rsidRPr="004128E7">
        <w:rPr>
          <w:rStyle w:val="a4"/>
          <w:color w:val="000000"/>
          <w:bdr w:val="none" w:sz="0" w:space="0" w:color="auto" w:frame="1"/>
        </w:rPr>
        <w:t>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К дополнительным выплатам относятся: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а) ежемесячная надбавка к должностному окладу за выслугу лет на гражданской службе в размерах: при стаже гражданской службы 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б) ежемесячная надбавка к должностному окладу за особые условия гражданской службы в размере до 90 процентов этого оклада;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</w:t>
      </w:r>
      <w:r w:rsidR="00A371D2" w:rsidRPr="004128E7">
        <w:rPr>
          <w:color w:val="000000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</w:t>
      </w:r>
      <w:r w:rsidR="00A371D2" w:rsidRPr="004128E7">
        <w:rPr>
          <w:color w:val="000000"/>
        </w:rPr>
        <w:t>) ежемесячное денежное поощрение;</w:t>
      </w:r>
    </w:p>
    <w:p w:rsidR="00A371D2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д</w:t>
      </w:r>
      <w:r w:rsidR="00A371D2" w:rsidRPr="004128E7">
        <w:rPr>
          <w:color w:val="000000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Личное заявление на имя руководителя управления.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4128E7">
        <w:rPr>
          <w:color w:val="000000"/>
        </w:rPr>
        <w:t>- З</w:t>
      </w:r>
      <w:r w:rsidRPr="004128E7">
        <w:rPr>
          <w:rStyle w:val="a4"/>
          <w:b w:val="0"/>
          <w:color w:val="000000"/>
          <w:bdr w:val="none" w:sz="0" w:space="0" w:color="auto" w:frame="1"/>
        </w:rPr>
        <w:t>аполненную и подписанную анкету по </w:t>
      </w:r>
      <w:hyperlink r:id="rId5" w:history="1">
        <w:r w:rsidRPr="004128E7">
          <w:rPr>
            <w:rStyle w:val="a5"/>
            <w:b/>
            <w:bCs/>
            <w:color w:val="007085"/>
            <w:u w:val="none"/>
            <w:bdr w:val="none" w:sz="0" w:space="0" w:color="auto" w:frame="1"/>
          </w:rPr>
          <w:t>форме</w:t>
        </w:r>
      </w:hyperlink>
      <w:r w:rsidRPr="004128E7">
        <w:rPr>
          <w:rStyle w:val="a4"/>
          <w:b w:val="0"/>
          <w:color w:val="000000"/>
          <w:bdr w:val="none" w:sz="0" w:space="0" w:color="auto" w:frame="1"/>
        </w:rPr>
        <w:t>, утвержденной распоряжением Правительства Российской Федерации от 26.05.2005 N 667</w:t>
      </w:r>
      <w:r w:rsidR="00ED0E58" w:rsidRPr="004128E7">
        <w:rPr>
          <w:rStyle w:val="a4"/>
          <w:b w:val="0"/>
          <w:color w:val="000000"/>
          <w:bdr w:val="none" w:sz="0" w:space="0" w:color="auto" w:frame="1"/>
        </w:rPr>
        <w:t>-р (ред. от 27.03.2019)</w:t>
      </w:r>
      <w:r w:rsidRPr="004128E7">
        <w:rPr>
          <w:rStyle w:val="a4"/>
          <w:b w:val="0"/>
          <w:color w:val="000000"/>
          <w:bdr w:val="none" w:sz="0" w:space="0" w:color="auto" w:frame="1"/>
        </w:rPr>
        <w:t xml:space="preserve"> с фотографией;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Копию паспорта или заменяющего его документа (соответствующий документ предъявляется лично по прибытии на Конкурс).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Заключение медицинского учреждения об отсутствии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4128E7">
        <w:rPr>
          <w:b/>
          <w:color w:val="000000"/>
        </w:rPr>
        <w:t>заверенную нотариально или кадровой службой по месту службы (работы)</w:t>
      </w:r>
      <w:r w:rsidRPr="004128E7">
        <w:rPr>
          <w:color w:val="000000"/>
        </w:rPr>
        <w:t>, или иные документы, подтверждающие служебную (трудовую) деятельность гражданина.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Копии документов об образовании (</w:t>
      </w:r>
      <w:r w:rsidRPr="004128E7">
        <w:rPr>
          <w:rStyle w:val="a4"/>
          <w:color w:val="000000"/>
          <w:bdr w:val="none" w:sz="0" w:space="0" w:color="auto" w:frame="1"/>
        </w:rPr>
        <w:t>заверенные нотариально или кадровой службой по месту службы(работы) </w:t>
      </w:r>
      <w:r w:rsidRPr="004128E7">
        <w:rPr>
          <w:color w:val="000000"/>
        </w:rPr>
        <w:t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</w:t>
      </w:r>
    </w:p>
    <w:p w:rsidR="00A63C13" w:rsidRPr="004128E7" w:rsidRDefault="00A63C13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Форму представления сведений об адресах сайтов и (или) страниц сайтов в информационно-телекомм</w:t>
      </w:r>
      <w:r w:rsidR="00F476D5" w:rsidRPr="004128E7">
        <w:rPr>
          <w:color w:val="000000"/>
        </w:rPr>
        <w:t>уникационной сети Интернет (учетная форма утверждена распоряжением Правительства Российской Федерации от 28 декабря 2016 г. №2867-р).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- Копии документов воинского учета – для военнообязанных и лиц, подлежащих призыву на военную службу.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lastRenderedPageBreak/>
        <w:t> </w:t>
      </w:r>
      <w:r w:rsidRPr="004128E7">
        <w:rPr>
          <w:rStyle w:val="a4"/>
          <w:color w:val="000000"/>
          <w:bdr w:val="none" w:sz="0" w:space="0" w:color="auto" w:frame="1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  представляет </w:t>
      </w:r>
      <w:r w:rsidRPr="004128E7">
        <w:rPr>
          <w:color w:val="000000"/>
        </w:rPr>
        <w:t> заявление на имя руководителя управления и заполненную, подписанную им и заверенную кадровой службой государственного органа, в котором он замещает должность гражданской службы, анкету по </w:t>
      </w:r>
      <w:hyperlink r:id="rId6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форме</w:t>
        </w:r>
      </w:hyperlink>
      <w:r w:rsidRPr="004128E7">
        <w:rPr>
          <w:color w:val="000000"/>
        </w:rPr>
        <w:t xml:space="preserve">, утвержденной распоряжением Правительства Российской Федерации от </w:t>
      </w:r>
      <w:r w:rsidR="00A354F8" w:rsidRPr="004128E7">
        <w:rPr>
          <w:color w:val="000000"/>
        </w:rPr>
        <w:t>27.03.2019</w:t>
      </w:r>
      <w:r w:rsidRPr="004128E7">
        <w:rPr>
          <w:color w:val="000000"/>
        </w:rPr>
        <w:t xml:space="preserve"> № 667-р, с фотографией.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 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bdr w:val="none" w:sz="0" w:space="0" w:color="auto" w:frame="1"/>
        </w:rPr>
        <w:t>Гражданский служащий, замещающий должность гражданской службы в Удмуртском УФАС России и изъявивший желание участвовать в конкурсе, подает</w:t>
      </w:r>
      <w:r w:rsidRPr="004128E7">
        <w:rPr>
          <w:color w:val="000000"/>
        </w:rPr>
        <w:t> заявление на имя руководителя управления.</w:t>
      </w:r>
    </w:p>
    <w:p w:rsidR="004128E7" w:rsidRPr="004128E7" w:rsidRDefault="004128E7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Вышеуказанные документы представляются в течение 21 календарного дня со дня размещения объявления об их приеме на официальном сайте</w:t>
      </w:r>
      <w:r w:rsidRPr="004128E7">
        <w:rPr>
          <w:color w:val="000000"/>
        </w:rPr>
        <w:br/>
        <w:t>Единой информационной системы управления кадровым составом государственной гражданской службы Российской Федерации в сети «Интернет» (далее – ЕИСУ КС)</w:t>
      </w:r>
      <w:r w:rsidR="004128E7" w:rsidRPr="004128E7">
        <w:rPr>
          <w:color w:val="000000"/>
        </w:rPr>
        <w:t>,</w:t>
      </w:r>
      <w:r w:rsidRPr="004128E7">
        <w:rPr>
          <w:color w:val="000000"/>
        </w:rPr>
        <w:t xml:space="preserve"> представляются в Удмуртское УФАС России гражданином (гражданским служащим) лично, посредством направления по почте (426009, г. Ижевск, ул. Ухтомского, д. 24, </w:t>
      </w:r>
      <w:proofErr w:type="spellStart"/>
      <w:r w:rsidRPr="004128E7">
        <w:rPr>
          <w:color w:val="000000"/>
        </w:rPr>
        <w:t>каб</w:t>
      </w:r>
      <w:proofErr w:type="spellEnd"/>
      <w:r w:rsidRPr="004128E7">
        <w:rPr>
          <w:color w:val="000000"/>
        </w:rPr>
        <w:t>. 319)  или в электро</w:t>
      </w:r>
      <w:r w:rsidR="002C6AB9" w:rsidRPr="004128E7">
        <w:rPr>
          <w:color w:val="000000"/>
        </w:rPr>
        <w:t>нном виде с использованием ЕИСУ</w:t>
      </w:r>
      <w:r w:rsidR="00D9463C" w:rsidRPr="004128E7">
        <w:rPr>
          <w:color w:val="000000"/>
        </w:rPr>
        <w:t xml:space="preserve"> </w:t>
      </w:r>
      <w:r w:rsidRPr="004128E7">
        <w:rPr>
          <w:color w:val="000000"/>
        </w:rPr>
        <w:t>КС.</w:t>
      </w:r>
    </w:p>
    <w:p w:rsidR="00E613B0" w:rsidRPr="004128E7" w:rsidRDefault="00E613B0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Прием документов с </w:t>
      </w:r>
      <w:r w:rsidR="000F1B5D">
        <w:rPr>
          <w:rStyle w:val="a4"/>
          <w:color w:val="000000"/>
          <w:u w:val="single"/>
          <w:bdr w:val="none" w:sz="0" w:space="0" w:color="auto" w:frame="1"/>
        </w:rPr>
        <w:t>07 июля 2022</w:t>
      </w:r>
      <w:r w:rsidR="00DB7BF5" w:rsidRPr="004128E7">
        <w:rPr>
          <w:rStyle w:val="a4"/>
          <w:color w:val="000000"/>
          <w:u w:val="single"/>
          <w:bdr w:val="none" w:sz="0" w:space="0" w:color="auto" w:frame="1"/>
        </w:rPr>
        <w:t xml:space="preserve"> года по </w:t>
      </w:r>
      <w:r w:rsidR="000F1B5D">
        <w:rPr>
          <w:rStyle w:val="a4"/>
          <w:color w:val="000000"/>
          <w:u w:val="single"/>
          <w:bdr w:val="none" w:sz="0" w:space="0" w:color="auto" w:frame="1"/>
        </w:rPr>
        <w:t>27 июля 2022</w:t>
      </w:r>
      <w:r w:rsidR="00DB7BF5" w:rsidRPr="004128E7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Pr="004128E7">
        <w:rPr>
          <w:rStyle w:val="a4"/>
          <w:color w:val="000000"/>
          <w:u w:val="single"/>
          <w:bdr w:val="none" w:sz="0" w:space="0" w:color="auto" w:frame="1"/>
        </w:rPr>
        <w:t>года (включительно).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 </w:t>
      </w:r>
    </w:p>
    <w:p w:rsidR="00E613B0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Заседание Конкурсной комиссии Удмуртского УФАС России </w:t>
      </w:r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планируется не позднее </w:t>
      </w:r>
      <w:r w:rsidR="000F1B5D">
        <w:rPr>
          <w:rStyle w:val="a4"/>
          <w:color w:val="000000"/>
          <w:u w:val="single"/>
          <w:bdr w:val="none" w:sz="0" w:space="0" w:color="auto" w:frame="1"/>
        </w:rPr>
        <w:t>27 августа 2022</w:t>
      </w:r>
      <w:r w:rsidR="00DB7BF5" w:rsidRPr="004128E7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 w:rsidRPr="004128E7">
        <w:rPr>
          <w:rStyle w:val="a4"/>
          <w:color w:val="000000"/>
          <w:u w:val="single"/>
          <w:bdr w:val="none" w:sz="0" w:space="0" w:color="auto" w:frame="1"/>
        </w:rPr>
        <w:t xml:space="preserve">года по адресу: г. Ижевск, ул. Ухтомского д. 24, </w:t>
      </w:r>
      <w:proofErr w:type="spellStart"/>
      <w:r w:rsidRPr="004128E7">
        <w:rPr>
          <w:rStyle w:val="a4"/>
          <w:color w:val="000000"/>
          <w:u w:val="single"/>
          <w:bdr w:val="none" w:sz="0" w:space="0" w:color="auto" w:frame="1"/>
        </w:rPr>
        <w:t>каб</w:t>
      </w:r>
      <w:proofErr w:type="spellEnd"/>
      <w:r w:rsidRPr="004128E7">
        <w:rPr>
          <w:rStyle w:val="a4"/>
          <w:color w:val="000000"/>
          <w:u w:val="single"/>
          <w:bdr w:val="none" w:sz="0" w:space="0" w:color="auto" w:frame="1"/>
        </w:rPr>
        <w:t>. _</w:t>
      </w:r>
      <w:r w:rsidR="00F476D5" w:rsidRPr="004128E7">
        <w:rPr>
          <w:rStyle w:val="a4"/>
          <w:color w:val="000000"/>
          <w:u w:val="single"/>
          <w:bdr w:val="none" w:sz="0" w:space="0" w:color="auto" w:frame="1"/>
        </w:rPr>
        <w:t>301</w:t>
      </w:r>
      <w:r w:rsidR="002C6AB9" w:rsidRPr="004128E7">
        <w:rPr>
          <w:rStyle w:val="a4"/>
          <w:color w:val="000000"/>
          <w:u w:val="single"/>
          <w:bdr w:val="none" w:sz="0" w:space="0" w:color="auto" w:frame="1"/>
        </w:rPr>
        <w:t>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замещение которых претендуют кандидаты.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По вопросам прохождения Конкурса обращаться по телефону Удмуртского УФАС России: 8 (3412) 57-22-</w:t>
      </w:r>
      <w:proofErr w:type="gramStart"/>
      <w:r w:rsidRPr="004128E7">
        <w:rPr>
          <w:color w:val="000000"/>
        </w:rPr>
        <w:t>50</w:t>
      </w:r>
      <w:r w:rsidR="000F1B5D">
        <w:rPr>
          <w:color w:val="000000"/>
        </w:rPr>
        <w:t xml:space="preserve">; </w:t>
      </w:r>
      <w:bookmarkStart w:id="0" w:name="_GoBack"/>
      <w:bookmarkEnd w:id="0"/>
      <w:r w:rsidR="00F476D5" w:rsidRPr="004128E7">
        <w:rPr>
          <w:color w:val="000000"/>
        </w:rPr>
        <w:t xml:space="preserve"> 57</w:t>
      </w:r>
      <w:proofErr w:type="gramEnd"/>
      <w:r w:rsidR="00F476D5" w:rsidRPr="004128E7">
        <w:rPr>
          <w:color w:val="000000"/>
        </w:rPr>
        <w:t>-22-44.</w:t>
      </w:r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Сайт Удмуртского УФАС России: </w:t>
      </w:r>
      <w:hyperlink r:id="rId7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www.udmurtia.fas.gov.ru</w:t>
        </w:r>
      </w:hyperlink>
    </w:p>
    <w:p w:rsidR="00A371D2" w:rsidRPr="004128E7" w:rsidRDefault="00A371D2" w:rsidP="0084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128E7">
        <w:rPr>
          <w:color w:val="000000"/>
        </w:rPr>
        <w:t>Электронный адрес Удмуртского УФАС России: </w:t>
      </w:r>
      <w:hyperlink r:id="rId8" w:history="1">
        <w:r w:rsidRPr="004128E7">
          <w:rPr>
            <w:rStyle w:val="a5"/>
            <w:color w:val="007085"/>
            <w:u w:val="none"/>
            <w:bdr w:val="none" w:sz="0" w:space="0" w:color="auto" w:frame="1"/>
          </w:rPr>
          <w:t>to18@fas.gov.ru</w:t>
        </w:r>
      </w:hyperlink>
    </w:p>
    <w:p w:rsidR="00972EAE" w:rsidRPr="004128E7" w:rsidRDefault="00972EAE" w:rsidP="0084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2EAE" w:rsidRPr="0041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9E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6C415A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3"/>
    <w:rsid w:val="000F1B5D"/>
    <w:rsid w:val="002156C0"/>
    <w:rsid w:val="002B2A87"/>
    <w:rsid w:val="002C6AB9"/>
    <w:rsid w:val="004128E7"/>
    <w:rsid w:val="004E223E"/>
    <w:rsid w:val="005522D3"/>
    <w:rsid w:val="005946AC"/>
    <w:rsid w:val="00607B9C"/>
    <w:rsid w:val="00623E25"/>
    <w:rsid w:val="00644442"/>
    <w:rsid w:val="00845D66"/>
    <w:rsid w:val="008D685D"/>
    <w:rsid w:val="00972EAE"/>
    <w:rsid w:val="00A354F8"/>
    <w:rsid w:val="00A371D2"/>
    <w:rsid w:val="00A63C13"/>
    <w:rsid w:val="00A733BB"/>
    <w:rsid w:val="00B75DA2"/>
    <w:rsid w:val="00C43072"/>
    <w:rsid w:val="00CA0A67"/>
    <w:rsid w:val="00D9463C"/>
    <w:rsid w:val="00DB7BF5"/>
    <w:rsid w:val="00E613B0"/>
    <w:rsid w:val="00ED0E58"/>
    <w:rsid w:val="00EE52F0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0F1-04E5-4D61-936B-12B2FAC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1D2"/>
    <w:rPr>
      <w:b/>
      <w:bCs/>
    </w:rPr>
  </w:style>
  <w:style w:type="character" w:styleId="a5">
    <w:name w:val="Hyperlink"/>
    <w:basedOn w:val="a0"/>
    <w:uiPriority w:val="99"/>
    <w:semiHidden/>
    <w:unhideWhenUsed/>
    <w:rsid w:val="00A371D2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733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A733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8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murtia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2EAB0C4EE38EE873A3FF7A513650AD3216E52F19A45C3E7FA1FAD9D064506D4D6775213ECE9ABW6CBG" TargetMode="External"/><Relationship Id="rId5" Type="http://schemas.openxmlformats.org/officeDocument/2006/relationships/hyperlink" Target="consultantplus://offline/ref=54754C2F71D4A4692B0DDD1734729EC15F034AD46D0E5D4047C88EEF1DAD49771B9C7AB2716ACAC1X05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Вахрушева</dc:creator>
  <cp:keywords/>
  <dc:description/>
  <cp:lastModifiedBy>to18-</cp:lastModifiedBy>
  <cp:revision>5</cp:revision>
  <cp:lastPrinted>2022-07-04T11:07:00Z</cp:lastPrinted>
  <dcterms:created xsi:type="dcterms:W3CDTF">2020-01-21T10:21:00Z</dcterms:created>
  <dcterms:modified xsi:type="dcterms:W3CDTF">2022-07-04T11:08:00Z</dcterms:modified>
</cp:coreProperties>
</file>