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205" w:rsidRDefault="00D37205" w:rsidP="00D37205"/>
    <w:p w:rsidR="00D37205" w:rsidRDefault="00D37205" w:rsidP="00D37205"/>
    <w:p w:rsidR="00D37205" w:rsidRDefault="00D37205" w:rsidP="00D37205"/>
    <w:p w:rsidR="00D37205" w:rsidRDefault="00D37205" w:rsidP="00D37205"/>
    <w:p w:rsidR="00D37205" w:rsidRDefault="00D37205" w:rsidP="00D37205"/>
    <w:p w:rsidR="00D37205" w:rsidRDefault="00D37205" w:rsidP="00D37205"/>
    <w:p w:rsidR="00D37205" w:rsidRDefault="00D37205" w:rsidP="00D37205"/>
    <w:p w:rsidR="00D37205" w:rsidRDefault="00D37205" w:rsidP="00D37205"/>
    <w:p w:rsidR="00D37205" w:rsidRDefault="00D37205" w:rsidP="00D37205"/>
    <w:p w:rsidR="00D37205" w:rsidRDefault="00D37205" w:rsidP="00D37205"/>
    <w:p w:rsidR="00D37205" w:rsidRDefault="00D37205" w:rsidP="00D37205"/>
    <w:p w:rsidR="00D37205" w:rsidRDefault="00D37205" w:rsidP="00D37205">
      <w:pPr>
        <w:rPr>
          <w:sz w:val="28"/>
          <w:szCs w:val="28"/>
        </w:rPr>
      </w:pPr>
      <w:proofErr w:type="spellStart"/>
      <w:r>
        <w:rPr>
          <w:sz w:val="28"/>
          <w:szCs w:val="28"/>
        </w:rPr>
        <w:t>г.Ижевск</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2  апреля</w:t>
      </w:r>
      <w:proofErr w:type="gramEnd"/>
      <w:r>
        <w:rPr>
          <w:sz w:val="28"/>
          <w:szCs w:val="28"/>
        </w:rPr>
        <w:t xml:space="preserve"> 2015г. 10-00ч.</w:t>
      </w:r>
    </w:p>
    <w:p w:rsidR="00D37205" w:rsidRDefault="00D37205" w:rsidP="00D37205">
      <w:pPr>
        <w:spacing w:before="360"/>
        <w:jc w:val="center"/>
        <w:rPr>
          <w:b/>
          <w:bCs/>
          <w:sz w:val="28"/>
          <w:szCs w:val="28"/>
        </w:rPr>
      </w:pPr>
      <w:r>
        <w:rPr>
          <w:b/>
          <w:bCs/>
          <w:sz w:val="28"/>
          <w:szCs w:val="28"/>
        </w:rPr>
        <w:t>АКТ ПРОВЕРКИ №45</w:t>
      </w:r>
    </w:p>
    <w:p w:rsidR="00D37205" w:rsidRDefault="00D37205" w:rsidP="00D37205">
      <w:pPr>
        <w:ind w:firstLine="708"/>
        <w:jc w:val="both"/>
        <w:rPr>
          <w:sz w:val="28"/>
          <w:szCs w:val="28"/>
        </w:rPr>
      </w:pPr>
    </w:p>
    <w:p w:rsidR="00D37205" w:rsidRDefault="00D37205" w:rsidP="00D37205">
      <w:pPr>
        <w:ind w:firstLine="708"/>
        <w:jc w:val="both"/>
        <w:rPr>
          <w:sz w:val="28"/>
          <w:szCs w:val="28"/>
        </w:rPr>
      </w:pPr>
      <w:r>
        <w:rPr>
          <w:sz w:val="28"/>
          <w:szCs w:val="28"/>
        </w:rPr>
        <w:t xml:space="preserve">На </w:t>
      </w:r>
      <w:proofErr w:type="gramStart"/>
      <w:r>
        <w:rPr>
          <w:sz w:val="28"/>
          <w:szCs w:val="28"/>
        </w:rPr>
        <w:t>основании:  приказа</w:t>
      </w:r>
      <w:proofErr w:type="gramEnd"/>
      <w:r>
        <w:rPr>
          <w:sz w:val="28"/>
          <w:szCs w:val="28"/>
        </w:rPr>
        <w:t xml:space="preserve"> Удмуртского УФАС России от 29.01.2015г. №33 была проведена проверка в отношении  ООО «Гастроном» (месторасположение: 426072, Удмуртская Республика, г. Ижевск, ул. 40 лет Победы, 110, ОГРН: 1081841006125, ИНН: 1835087807).</w:t>
      </w:r>
    </w:p>
    <w:p w:rsidR="00D37205" w:rsidRDefault="00D37205" w:rsidP="00D37205">
      <w:pPr>
        <w:ind w:firstLine="708"/>
        <w:jc w:val="both"/>
        <w:rPr>
          <w:sz w:val="28"/>
          <w:szCs w:val="28"/>
        </w:rPr>
      </w:pPr>
      <w:r>
        <w:rPr>
          <w:sz w:val="28"/>
          <w:szCs w:val="28"/>
        </w:rPr>
        <w:t xml:space="preserve">Приказом Удмуртского УФАС России от 26.02.2015 №64 срок проведения проверки продлен до 2 </w:t>
      </w:r>
      <w:proofErr w:type="gramStart"/>
      <w:r>
        <w:rPr>
          <w:sz w:val="28"/>
          <w:szCs w:val="28"/>
        </w:rPr>
        <w:t>апреля  2015</w:t>
      </w:r>
      <w:proofErr w:type="gramEnd"/>
      <w:r>
        <w:rPr>
          <w:sz w:val="28"/>
          <w:szCs w:val="28"/>
        </w:rPr>
        <w:t xml:space="preserve"> года</w:t>
      </w:r>
    </w:p>
    <w:p w:rsidR="00D37205" w:rsidRDefault="00D37205" w:rsidP="00D37205">
      <w:pPr>
        <w:spacing w:before="240"/>
        <w:ind w:firstLine="708"/>
        <w:jc w:val="both"/>
        <w:rPr>
          <w:sz w:val="28"/>
          <w:szCs w:val="28"/>
        </w:rPr>
      </w:pPr>
      <w:r>
        <w:rPr>
          <w:sz w:val="28"/>
          <w:szCs w:val="28"/>
        </w:rPr>
        <w:t xml:space="preserve">Продолжительность проверки: с 2 февраля 2015 г. по 1 апреля 2015 г., из них по времени проведения проверки в месте нахождения проверяемого </w:t>
      </w:r>
      <w:proofErr w:type="gramStart"/>
      <w:r>
        <w:rPr>
          <w:sz w:val="28"/>
          <w:szCs w:val="28"/>
        </w:rPr>
        <w:t>общества  4</w:t>
      </w:r>
      <w:proofErr w:type="gramEnd"/>
      <w:r>
        <w:rPr>
          <w:sz w:val="28"/>
          <w:szCs w:val="28"/>
        </w:rPr>
        <w:t xml:space="preserve"> дня.</w:t>
      </w:r>
    </w:p>
    <w:p w:rsidR="00D37205" w:rsidRDefault="00D37205" w:rsidP="00D37205">
      <w:pPr>
        <w:ind w:firstLine="708"/>
        <w:jc w:val="both"/>
        <w:rPr>
          <w:sz w:val="28"/>
          <w:szCs w:val="28"/>
        </w:rPr>
      </w:pPr>
    </w:p>
    <w:p w:rsidR="00D37205" w:rsidRDefault="00D37205" w:rsidP="00D37205">
      <w:pPr>
        <w:ind w:firstLine="708"/>
        <w:jc w:val="both"/>
        <w:rPr>
          <w:sz w:val="28"/>
          <w:szCs w:val="28"/>
        </w:rPr>
      </w:pPr>
      <w:r>
        <w:rPr>
          <w:sz w:val="28"/>
          <w:szCs w:val="28"/>
        </w:rPr>
        <w:t xml:space="preserve">Акт </w:t>
      </w:r>
      <w:proofErr w:type="gramStart"/>
      <w:r>
        <w:rPr>
          <w:sz w:val="28"/>
          <w:szCs w:val="28"/>
        </w:rPr>
        <w:t>составлен:  начальником</w:t>
      </w:r>
      <w:proofErr w:type="gramEnd"/>
      <w:r>
        <w:rPr>
          <w:sz w:val="28"/>
          <w:szCs w:val="28"/>
        </w:rPr>
        <w:t xml:space="preserve"> отдела контроля товарных и финансовых рынков Удмуртского УФАС России</w:t>
      </w:r>
      <w:r w:rsidRPr="00D37205">
        <w:rPr>
          <w:sz w:val="28"/>
          <w:szCs w:val="28"/>
        </w:rPr>
        <w:t xml:space="preserve"> &lt;…&gt;</w:t>
      </w:r>
      <w:r>
        <w:rPr>
          <w:sz w:val="28"/>
          <w:szCs w:val="28"/>
        </w:rPr>
        <w:t>.</w:t>
      </w:r>
    </w:p>
    <w:p w:rsidR="00D37205" w:rsidRDefault="00D37205" w:rsidP="00D37205">
      <w:pPr>
        <w:ind w:firstLine="708"/>
        <w:jc w:val="both"/>
        <w:rPr>
          <w:sz w:val="28"/>
          <w:szCs w:val="28"/>
        </w:rPr>
      </w:pPr>
      <w:r>
        <w:rPr>
          <w:sz w:val="28"/>
          <w:szCs w:val="28"/>
        </w:rPr>
        <w:tab/>
      </w:r>
      <w:r>
        <w:rPr>
          <w:sz w:val="28"/>
          <w:szCs w:val="28"/>
        </w:rPr>
        <w:tab/>
      </w:r>
    </w:p>
    <w:p w:rsidR="00D37205" w:rsidRDefault="00D37205" w:rsidP="00D37205">
      <w:pPr>
        <w:ind w:firstLine="708"/>
        <w:jc w:val="both"/>
        <w:rPr>
          <w:sz w:val="28"/>
          <w:szCs w:val="28"/>
        </w:rPr>
      </w:pPr>
      <w:r>
        <w:rPr>
          <w:sz w:val="28"/>
          <w:szCs w:val="28"/>
        </w:rPr>
        <w:t xml:space="preserve">С копией приказа о проведении проверки </w:t>
      </w:r>
      <w:proofErr w:type="gramStart"/>
      <w:r>
        <w:rPr>
          <w:sz w:val="28"/>
          <w:szCs w:val="28"/>
        </w:rPr>
        <w:t>ознакомлен:  копия</w:t>
      </w:r>
      <w:proofErr w:type="gramEnd"/>
      <w:r>
        <w:rPr>
          <w:sz w:val="28"/>
          <w:szCs w:val="28"/>
        </w:rPr>
        <w:t xml:space="preserve"> приказа вручена ООО «Гастроном», о чем имеется отметка о номере входящей документации (вх.№93 от 30.01.2015г.),  перед началом проверки 05.02.2015г. с копией приказа ознакомлен директор Общества</w:t>
      </w:r>
      <w:r>
        <w:rPr>
          <w:sz w:val="28"/>
          <w:szCs w:val="28"/>
        </w:rPr>
        <w:t xml:space="preserve"> </w:t>
      </w:r>
      <w:r w:rsidRPr="00D37205">
        <w:rPr>
          <w:sz w:val="28"/>
          <w:szCs w:val="28"/>
        </w:rPr>
        <w:t>&lt;…&gt;</w:t>
      </w:r>
      <w:r>
        <w:rPr>
          <w:sz w:val="28"/>
          <w:szCs w:val="28"/>
        </w:rPr>
        <w:t xml:space="preserve"> о чем имеется подпись в приказе.</w:t>
      </w:r>
    </w:p>
    <w:p w:rsidR="00D37205" w:rsidRDefault="00D37205" w:rsidP="00D37205">
      <w:pPr>
        <w:ind w:firstLine="708"/>
        <w:jc w:val="both"/>
        <w:rPr>
          <w:sz w:val="28"/>
          <w:szCs w:val="28"/>
        </w:rPr>
      </w:pPr>
    </w:p>
    <w:p w:rsidR="00D37205" w:rsidRDefault="00D37205" w:rsidP="00D37205">
      <w:pPr>
        <w:ind w:firstLine="708"/>
        <w:jc w:val="both"/>
        <w:rPr>
          <w:sz w:val="28"/>
          <w:szCs w:val="28"/>
        </w:rPr>
      </w:pPr>
      <w:r>
        <w:rPr>
          <w:sz w:val="28"/>
          <w:szCs w:val="28"/>
        </w:rPr>
        <w:t xml:space="preserve">Лица, проводившие </w:t>
      </w:r>
      <w:proofErr w:type="gramStart"/>
      <w:r>
        <w:rPr>
          <w:sz w:val="28"/>
          <w:szCs w:val="28"/>
        </w:rPr>
        <w:t>проверку</w:t>
      </w:r>
      <w:r>
        <w:t xml:space="preserve">:  </w:t>
      </w:r>
      <w:r>
        <w:rPr>
          <w:sz w:val="28"/>
          <w:szCs w:val="28"/>
        </w:rPr>
        <w:t>руководитель</w:t>
      </w:r>
      <w:proofErr w:type="gramEnd"/>
      <w:r>
        <w:rPr>
          <w:sz w:val="28"/>
          <w:szCs w:val="28"/>
        </w:rPr>
        <w:t xml:space="preserve"> инспекции -</w:t>
      </w:r>
      <w:r>
        <w:t xml:space="preserve"> </w:t>
      </w:r>
      <w:r w:rsidRPr="00D37205">
        <w:rPr>
          <w:sz w:val="28"/>
          <w:szCs w:val="28"/>
        </w:rPr>
        <w:t>&lt;…&gt;</w:t>
      </w:r>
      <w:r>
        <w:rPr>
          <w:sz w:val="28"/>
          <w:szCs w:val="28"/>
        </w:rPr>
        <w:t xml:space="preserve"> – начальник отдела контроля товарных и финансовых рынков Удмуртского УФАС России, служебное удостоверение №</w:t>
      </w:r>
      <w:r w:rsidRPr="00D37205">
        <w:rPr>
          <w:sz w:val="28"/>
          <w:szCs w:val="28"/>
        </w:rPr>
        <w:t>&lt;…&gt;</w:t>
      </w:r>
      <w:r>
        <w:rPr>
          <w:sz w:val="28"/>
          <w:szCs w:val="28"/>
        </w:rPr>
        <w:t>;</w:t>
      </w:r>
    </w:p>
    <w:p w:rsidR="00D37205" w:rsidRDefault="00D37205" w:rsidP="00D37205">
      <w:pPr>
        <w:ind w:firstLine="708"/>
        <w:jc w:val="both"/>
        <w:rPr>
          <w:sz w:val="28"/>
          <w:szCs w:val="28"/>
        </w:rPr>
      </w:pPr>
      <w:r>
        <w:rPr>
          <w:sz w:val="28"/>
          <w:szCs w:val="28"/>
        </w:rPr>
        <w:t>Члены инспекции:</w:t>
      </w:r>
    </w:p>
    <w:p w:rsidR="00D37205" w:rsidRDefault="00D37205" w:rsidP="00D37205">
      <w:pPr>
        <w:spacing w:line="300" w:lineRule="auto"/>
        <w:ind w:left="142" w:right="-86" w:firstLine="567"/>
        <w:jc w:val="both"/>
        <w:rPr>
          <w:sz w:val="28"/>
          <w:szCs w:val="28"/>
        </w:rPr>
      </w:pPr>
      <w:r w:rsidRPr="00D37205">
        <w:rPr>
          <w:sz w:val="28"/>
          <w:szCs w:val="28"/>
        </w:rPr>
        <w:t>&lt;</w:t>
      </w:r>
      <w:proofErr w:type="gramStart"/>
      <w:r w:rsidRPr="00D37205">
        <w:rPr>
          <w:sz w:val="28"/>
          <w:szCs w:val="28"/>
        </w:rPr>
        <w:t>…&gt;</w:t>
      </w:r>
      <w:r>
        <w:rPr>
          <w:sz w:val="28"/>
          <w:szCs w:val="28"/>
        </w:rPr>
        <w:t xml:space="preserve">  –</w:t>
      </w:r>
      <w:proofErr w:type="gramEnd"/>
      <w:r>
        <w:rPr>
          <w:sz w:val="28"/>
          <w:szCs w:val="28"/>
        </w:rPr>
        <w:t xml:space="preserve"> ведущий специалист-эксперт отдела контроля товарных и финансовых рынков Удмуртского УФАС России, служебное удостоверение № </w:t>
      </w:r>
      <w:r w:rsidRPr="00D37205">
        <w:rPr>
          <w:sz w:val="28"/>
          <w:szCs w:val="28"/>
        </w:rPr>
        <w:t>&lt;…&gt;</w:t>
      </w:r>
      <w:r>
        <w:rPr>
          <w:sz w:val="28"/>
          <w:szCs w:val="28"/>
        </w:rPr>
        <w:t>;</w:t>
      </w:r>
    </w:p>
    <w:p w:rsidR="00D37205" w:rsidRDefault="00D37205" w:rsidP="00D37205">
      <w:pPr>
        <w:spacing w:line="300" w:lineRule="auto"/>
        <w:ind w:left="142" w:right="56" w:firstLine="567"/>
        <w:jc w:val="both"/>
        <w:rPr>
          <w:sz w:val="28"/>
          <w:szCs w:val="28"/>
        </w:rPr>
      </w:pPr>
      <w:r w:rsidRPr="00D37205">
        <w:rPr>
          <w:sz w:val="28"/>
          <w:szCs w:val="28"/>
        </w:rPr>
        <w:t>&lt;…&gt;</w:t>
      </w:r>
      <w:r>
        <w:rPr>
          <w:sz w:val="28"/>
          <w:szCs w:val="28"/>
        </w:rPr>
        <w:t xml:space="preserve"> - ведущий специалист-эксперт отдела контроля товарных и финансовых рынков Удмуртского УФАС России, служебное удостоверение </w:t>
      </w:r>
      <w:proofErr w:type="gramStart"/>
      <w:r>
        <w:rPr>
          <w:sz w:val="28"/>
          <w:szCs w:val="28"/>
        </w:rPr>
        <w:t>№</w:t>
      </w:r>
      <w:r w:rsidRPr="00D37205">
        <w:rPr>
          <w:sz w:val="28"/>
          <w:szCs w:val="28"/>
        </w:rPr>
        <w:t>&lt;</w:t>
      </w:r>
      <w:proofErr w:type="gramEnd"/>
      <w:r w:rsidRPr="00D37205">
        <w:rPr>
          <w:sz w:val="28"/>
          <w:szCs w:val="28"/>
        </w:rPr>
        <w:t>…&gt;</w:t>
      </w:r>
      <w:r>
        <w:rPr>
          <w:sz w:val="28"/>
          <w:szCs w:val="28"/>
        </w:rPr>
        <w:t>.</w:t>
      </w:r>
    </w:p>
    <w:p w:rsidR="00D37205" w:rsidRDefault="00D37205" w:rsidP="00D37205">
      <w:pPr>
        <w:jc w:val="both"/>
        <w:rPr>
          <w:sz w:val="28"/>
          <w:szCs w:val="28"/>
        </w:rPr>
      </w:pPr>
    </w:p>
    <w:p w:rsidR="00D37205" w:rsidRDefault="00D37205" w:rsidP="00D37205">
      <w:pPr>
        <w:ind w:firstLine="708"/>
        <w:jc w:val="both"/>
        <w:rPr>
          <w:sz w:val="28"/>
          <w:szCs w:val="28"/>
        </w:rPr>
      </w:pPr>
      <w:r>
        <w:rPr>
          <w:sz w:val="28"/>
          <w:szCs w:val="28"/>
        </w:rPr>
        <w:t xml:space="preserve">При проведении проверки присутствовала: </w:t>
      </w:r>
      <w:r w:rsidRPr="00D37205">
        <w:rPr>
          <w:sz w:val="28"/>
          <w:szCs w:val="28"/>
        </w:rPr>
        <w:t>&lt;</w:t>
      </w:r>
      <w:proofErr w:type="gramStart"/>
      <w:r w:rsidRPr="00D37205">
        <w:rPr>
          <w:sz w:val="28"/>
          <w:szCs w:val="28"/>
        </w:rPr>
        <w:t>…&gt;</w:t>
      </w:r>
      <w:r>
        <w:rPr>
          <w:sz w:val="28"/>
          <w:szCs w:val="28"/>
        </w:rPr>
        <w:t xml:space="preserve">   </w:t>
      </w:r>
      <w:proofErr w:type="gramEnd"/>
      <w:r>
        <w:rPr>
          <w:sz w:val="28"/>
          <w:szCs w:val="28"/>
        </w:rPr>
        <w:t>представитель ООО «Гастроном» по доверенности от 18.10.2013г.</w:t>
      </w:r>
    </w:p>
    <w:p w:rsidR="00D37205" w:rsidRDefault="00D37205" w:rsidP="00D37205">
      <w:pPr>
        <w:jc w:val="both"/>
        <w:rPr>
          <w:sz w:val="28"/>
          <w:szCs w:val="28"/>
        </w:rPr>
      </w:pPr>
    </w:p>
    <w:p w:rsidR="00D37205" w:rsidRDefault="00D37205" w:rsidP="00D37205">
      <w:pPr>
        <w:jc w:val="both"/>
        <w:rPr>
          <w:sz w:val="28"/>
          <w:szCs w:val="28"/>
        </w:rPr>
      </w:pPr>
    </w:p>
    <w:p w:rsidR="00D37205" w:rsidRDefault="00D37205" w:rsidP="00D37205">
      <w:pPr>
        <w:ind w:firstLine="708"/>
        <w:jc w:val="both"/>
        <w:rPr>
          <w:sz w:val="28"/>
          <w:szCs w:val="28"/>
        </w:rPr>
      </w:pPr>
      <w:r>
        <w:rPr>
          <w:sz w:val="28"/>
          <w:szCs w:val="28"/>
        </w:rPr>
        <w:t xml:space="preserve">Руководителем проверяемого лица в период проведения проверки </w:t>
      </w:r>
      <w:proofErr w:type="gramStart"/>
      <w:r>
        <w:rPr>
          <w:sz w:val="28"/>
          <w:szCs w:val="28"/>
        </w:rPr>
        <w:t>являлся  директор</w:t>
      </w:r>
      <w:proofErr w:type="gramEnd"/>
      <w:r>
        <w:rPr>
          <w:sz w:val="28"/>
          <w:szCs w:val="28"/>
        </w:rPr>
        <w:t xml:space="preserve"> ООО «Гастроном» </w:t>
      </w:r>
      <w:r w:rsidRPr="00D37205">
        <w:rPr>
          <w:sz w:val="28"/>
          <w:szCs w:val="28"/>
        </w:rPr>
        <w:t>&lt;…&gt;</w:t>
      </w:r>
      <w:r>
        <w:rPr>
          <w:sz w:val="28"/>
          <w:szCs w:val="28"/>
        </w:rPr>
        <w:t>.</w:t>
      </w:r>
    </w:p>
    <w:p w:rsidR="00D37205" w:rsidRDefault="00D37205" w:rsidP="00D37205">
      <w:pPr>
        <w:rPr>
          <w:sz w:val="28"/>
          <w:szCs w:val="28"/>
        </w:rPr>
      </w:pPr>
    </w:p>
    <w:p w:rsidR="00D37205" w:rsidRDefault="00D37205" w:rsidP="00D37205">
      <w:pPr>
        <w:ind w:firstLine="709"/>
        <w:jc w:val="both"/>
        <w:rPr>
          <w:sz w:val="28"/>
          <w:szCs w:val="28"/>
        </w:rPr>
      </w:pPr>
      <w:r>
        <w:rPr>
          <w:sz w:val="28"/>
          <w:szCs w:val="28"/>
        </w:rPr>
        <w:t>Предметом настоящей проверки является контроль соблюдения антимонопольного законодательства, в частности соблюдения требований Федерального закона от 26.07.2006 №135-ФЗ «О защите конкуренции» (далее – ФЗ «О защите конкуренции»), Федерального закона от 28.12.2009 №381-ФЗ «Об основах государственного регулирования торговой деятельности в Российской Федерации» (далее – Закон о торговле).</w:t>
      </w:r>
    </w:p>
    <w:p w:rsidR="00D37205" w:rsidRDefault="00D37205" w:rsidP="00D37205">
      <w:pPr>
        <w:jc w:val="both"/>
        <w:rPr>
          <w:sz w:val="28"/>
          <w:szCs w:val="28"/>
        </w:rPr>
      </w:pPr>
    </w:p>
    <w:p w:rsidR="00D37205" w:rsidRDefault="00D37205" w:rsidP="00D37205">
      <w:pPr>
        <w:ind w:firstLine="708"/>
        <w:jc w:val="both"/>
        <w:rPr>
          <w:sz w:val="28"/>
          <w:szCs w:val="28"/>
        </w:rPr>
      </w:pPr>
      <w:r>
        <w:rPr>
          <w:sz w:val="28"/>
          <w:szCs w:val="28"/>
        </w:rPr>
        <w:t>Период, за который проведена проверка соблюдения антимонопольного законодательства Российской Федерации   2014 год, январь 2015 года.</w:t>
      </w:r>
    </w:p>
    <w:p w:rsidR="00D37205" w:rsidRDefault="00D37205" w:rsidP="00D37205">
      <w:pPr>
        <w:jc w:val="both"/>
        <w:rPr>
          <w:sz w:val="28"/>
          <w:szCs w:val="28"/>
        </w:rPr>
      </w:pPr>
    </w:p>
    <w:p w:rsidR="00D37205" w:rsidRDefault="00D37205" w:rsidP="00D37205">
      <w:pPr>
        <w:ind w:firstLine="708"/>
        <w:jc w:val="both"/>
        <w:rPr>
          <w:sz w:val="28"/>
          <w:szCs w:val="28"/>
        </w:rPr>
      </w:pPr>
      <w:r>
        <w:rPr>
          <w:sz w:val="28"/>
          <w:szCs w:val="28"/>
        </w:rPr>
        <w:t xml:space="preserve">Срок и место проведения </w:t>
      </w:r>
      <w:proofErr w:type="gramStart"/>
      <w:r>
        <w:rPr>
          <w:sz w:val="28"/>
          <w:szCs w:val="28"/>
        </w:rPr>
        <w:t>проверки:  проверка</w:t>
      </w:r>
      <w:proofErr w:type="gramEnd"/>
      <w:r>
        <w:rPr>
          <w:sz w:val="28"/>
          <w:szCs w:val="28"/>
        </w:rPr>
        <w:t xml:space="preserve"> проведена с 5  февраля 2015  года по 1 апреля  2015 года, по месту нахождения проверяемого лица: </w:t>
      </w:r>
      <w:proofErr w:type="spellStart"/>
      <w:r>
        <w:rPr>
          <w:sz w:val="28"/>
          <w:szCs w:val="28"/>
        </w:rPr>
        <w:t>г.Ижевск</w:t>
      </w:r>
      <w:proofErr w:type="spellEnd"/>
      <w:r>
        <w:rPr>
          <w:sz w:val="28"/>
          <w:szCs w:val="28"/>
        </w:rPr>
        <w:t>, ул. 40 лет Победы, 110.</w:t>
      </w:r>
    </w:p>
    <w:p w:rsidR="00D37205" w:rsidRDefault="00D37205" w:rsidP="00D37205"/>
    <w:p w:rsidR="00D37205" w:rsidRDefault="00D37205" w:rsidP="00D37205">
      <w:pPr>
        <w:ind w:firstLine="708"/>
        <w:jc w:val="both"/>
        <w:rPr>
          <w:sz w:val="28"/>
          <w:szCs w:val="28"/>
        </w:rPr>
      </w:pPr>
      <w:r>
        <w:rPr>
          <w:sz w:val="28"/>
          <w:szCs w:val="28"/>
        </w:rPr>
        <w:t>В ходе проведения проверки осуществлен:</w:t>
      </w:r>
    </w:p>
    <w:p w:rsidR="00D37205" w:rsidRDefault="00D37205" w:rsidP="00D37205">
      <w:pPr>
        <w:ind w:firstLine="708"/>
        <w:jc w:val="both"/>
        <w:rPr>
          <w:sz w:val="28"/>
          <w:szCs w:val="28"/>
        </w:rPr>
      </w:pPr>
      <w:r>
        <w:rPr>
          <w:sz w:val="28"/>
          <w:szCs w:val="28"/>
        </w:rPr>
        <w:t xml:space="preserve">-  Анализ содержания журналов регистрации входящей и исходящей корреспонденции, журнала регистрации приказов по основной деятельности </w:t>
      </w:r>
      <w:proofErr w:type="gramStart"/>
      <w:r>
        <w:rPr>
          <w:sz w:val="28"/>
          <w:szCs w:val="28"/>
        </w:rPr>
        <w:t>за  2014</w:t>
      </w:r>
      <w:proofErr w:type="gramEnd"/>
      <w:r>
        <w:rPr>
          <w:sz w:val="28"/>
          <w:szCs w:val="28"/>
        </w:rPr>
        <w:t xml:space="preserve"> г., январь  2015г.</w:t>
      </w:r>
    </w:p>
    <w:p w:rsidR="00D37205" w:rsidRDefault="00D37205" w:rsidP="00D37205">
      <w:pPr>
        <w:ind w:firstLine="708"/>
        <w:jc w:val="both"/>
        <w:rPr>
          <w:sz w:val="28"/>
          <w:szCs w:val="28"/>
        </w:rPr>
      </w:pPr>
      <w:r>
        <w:rPr>
          <w:sz w:val="28"/>
          <w:szCs w:val="28"/>
        </w:rPr>
        <w:t xml:space="preserve">- Анализ входящей и исходящей корреспонденции, приказов по основной деятельности </w:t>
      </w:r>
      <w:proofErr w:type="gramStart"/>
      <w:r>
        <w:rPr>
          <w:sz w:val="28"/>
          <w:szCs w:val="28"/>
        </w:rPr>
        <w:t>за  2014</w:t>
      </w:r>
      <w:proofErr w:type="gramEnd"/>
      <w:r>
        <w:rPr>
          <w:sz w:val="28"/>
          <w:szCs w:val="28"/>
        </w:rPr>
        <w:t xml:space="preserve"> г., январь 2015г.</w:t>
      </w:r>
    </w:p>
    <w:p w:rsidR="00D37205" w:rsidRDefault="00D37205" w:rsidP="00D37205">
      <w:pPr>
        <w:ind w:firstLine="708"/>
        <w:jc w:val="both"/>
        <w:rPr>
          <w:sz w:val="28"/>
          <w:szCs w:val="28"/>
        </w:rPr>
      </w:pPr>
      <w:r>
        <w:rPr>
          <w:sz w:val="28"/>
          <w:szCs w:val="28"/>
        </w:rPr>
        <w:t xml:space="preserve">-  Анализ действующих договоров и соглашений с хозяйствующими субъектами – поставщиками товаров в торговую сеть для определения наличия (отсутствия) документов, указывающих на наличие (отсутствие) нарушений антимонопольного законодательства, Закона о торговле (за период   2014 г., </w:t>
      </w:r>
      <w:proofErr w:type="gramStart"/>
      <w:r>
        <w:rPr>
          <w:sz w:val="28"/>
          <w:szCs w:val="28"/>
        </w:rPr>
        <w:t>январь  2015</w:t>
      </w:r>
      <w:proofErr w:type="gramEnd"/>
      <w:r>
        <w:rPr>
          <w:sz w:val="28"/>
          <w:szCs w:val="28"/>
        </w:rPr>
        <w:t>г.).</w:t>
      </w:r>
    </w:p>
    <w:p w:rsidR="00D37205" w:rsidRDefault="00D37205" w:rsidP="00D37205">
      <w:pPr>
        <w:jc w:val="both"/>
        <w:rPr>
          <w:sz w:val="28"/>
          <w:szCs w:val="28"/>
        </w:rPr>
      </w:pPr>
      <w:r>
        <w:rPr>
          <w:sz w:val="28"/>
          <w:szCs w:val="28"/>
        </w:rPr>
        <w:tab/>
      </w:r>
    </w:p>
    <w:p w:rsidR="00D37205" w:rsidRDefault="00D37205" w:rsidP="00D37205">
      <w:pPr>
        <w:ind w:firstLine="708"/>
        <w:jc w:val="both"/>
        <w:rPr>
          <w:sz w:val="28"/>
          <w:szCs w:val="28"/>
        </w:rPr>
      </w:pPr>
      <w:r>
        <w:rPr>
          <w:sz w:val="28"/>
          <w:szCs w:val="28"/>
        </w:rPr>
        <w:t>По результатам анализа представленных документов установлено следующее.</w:t>
      </w:r>
    </w:p>
    <w:p w:rsidR="00D37205" w:rsidRDefault="00D37205" w:rsidP="00D37205">
      <w:pPr>
        <w:ind w:firstLine="708"/>
        <w:jc w:val="both"/>
        <w:rPr>
          <w:sz w:val="28"/>
          <w:szCs w:val="28"/>
        </w:rPr>
      </w:pPr>
      <w:r>
        <w:rPr>
          <w:sz w:val="28"/>
          <w:szCs w:val="28"/>
        </w:rPr>
        <w:t xml:space="preserve">1.  Основным видом деятельности предприятия является розничная торговля в неспециализированных магазинах. </w:t>
      </w:r>
    </w:p>
    <w:p w:rsidR="00D37205" w:rsidRDefault="00D37205" w:rsidP="00D37205">
      <w:pPr>
        <w:ind w:firstLine="708"/>
        <w:jc w:val="both"/>
        <w:rPr>
          <w:sz w:val="28"/>
          <w:szCs w:val="28"/>
        </w:rPr>
      </w:pPr>
      <w:r>
        <w:rPr>
          <w:sz w:val="28"/>
          <w:szCs w:val="28"/>
        </w:rPr>
        <w:t xml:space="preserve">Согласно представленным сведениям, ООО «Гастроном» осуществляет торговую деятельность в 7 магазинах на территории </w:t>
      </w:r>
      <w:proofErr w:type="spellStart"/>
      <w:r>
        <w:rPr>
          <w:sz w:val="28"/>
          <w:szCs w:val="28"/>
        </w:rPr>
        <w:t>г.Ижевска</w:t>
      </w:r>
      <w:proofErr w:type="spellEnd"/>
      <w:r>
        <w:rPr>
          <w:sz w:val="28"/>
          <w:szCs w:val="28"/>
        </w:rPr>
        <w:t xml:space="preserve">, магазинов на территории иных муниципальных образований Удмуртской Республики не имеет. Общий объем реализованных продовольственных товаров ООО «Гастроном» в денежном выражении за 2014 год составляет </w:t>
      </w:r>
      <w:r w:rsidRPr="00D37205">
        <w:rPr>
          <w:sz w:val="28"/>
          <w:szCs w:val="28"/>
        </w:rPr>
        <w:t>&lt;…&gt;</w:t>
      </w:r>
      <w:r>
        <w:rPr>
          <w:sz w:val="28"/>
          <w:szCs w:val="28"/>
        </w:rPr>
        <w:t xml:space="preserve"> рублей (с алкогольной продукцией), что составляет менее 25 % от общего объема </w:t>
      </w:r>
      <w:r>
        <w:rPr>
          <w:sz w:val="28"/>
          <w:szCs w:val="28"/>
        </w:rPr>
        <w:lastRenderedPageBreak/>
        <w:t xml:space="preserve">реализации продовольственных товаров в целом по Удмуртской Республике, и по </w:t>
      </w:r>
      <w:proofErr w:type="spellStart"/>
      <w:r>
        <w:rPr>
          <w:sz w:val="28"/>
          <w:szCs w:val="28"/>
        </w:rPr>
        <w:t>г.Ижевску</w:t>
      </w:r>
      <w:proofErr w:type="spellEnd"/>
      <w:r>
        <w:rPr>
          <w:sz w:val="28"/>
          <w:szCs w:val="28"/>
        </w:rPr>
        <w:t>.</w:t>
      </w:r>
    </w:p>
    <w:p w:rsidR="00D37205" w:rsidRDefault="00D37205" w:rsidP="00D37205">
      <w:pPr>
        <w:ind w:firstLine="708"/>
        <w:jc w:val="both"/>
        <w:rPr>
          <w:sz w:val="28"/>
          <w:szCs w:val="28"/>
        </w:rPr>
      </w:pPr>
    </w:p>
    <w:p w:rsidR="00D37205" w:rsidRDefault="00D37205" w:rsidP="00D37205">
      <w:pPr>
        <w:ind w:firstLine="708"/>
        <w:jc w:val="both"/>
        <w:rPr>
          <w:sz w:val="28"/>
          <w:szCs w:val="28"/>
        </w:rPr>
      </w:pPr>
      <w:r>
        <w:rPr>
          <w:sz w:val="28"/>
          <w:szCs w:val="28"/>
        </w:rPr>
        <w:t>2. В ходе проведения проверки проанализирован порядок установления наценок на социально-значимые продукты питания, устанавливаемые в торговой сети ООО «Гастроном».</w:t>
      </w:r>
    </w:p>
    <w:p w:rsidR="00D37205" w:rsidRDefault="00D37205" w:rsidP="00D37205">
      <w:pPr>
        <w:ind w:firstLine="708"/>
        <w:jc w:val="both"/>
        <w:rPr>
          <w:sz w:val="28"/>
          <w:szCs w:val="28"/>
        </w:rPr>
      </w:pPr>
      <w:r>
        <w:rPr>
          <w:sz w:val="28"/>
          <w:szCs w:val="28"/>
        </w:rPr>
        <w:t xml:space="preserve">Наличие приказов по установлению торговых наценок в представленных для проверки документах не установлено. </w:t>
      </w:r>
    </w:p>
    <w:p w:rsidR="00D37205" w:rsidRDefault="00D37205" w:rsidP="00D37205">
      <w:pPr>
        <w:ind w:firstLine="708"/>
        <w:jc w:val="both"/>
        <w:rPr>
          <w:sz w:val="28"/>
          <w:szCs w:val="28"/>
        </w:rPr>
      </w:pPr>
      <w:r>
        <w:rPr>
          <w:sz w:val="28"/>
          <w:szCs w:val="28"/>
        </w:rPr>
        <w:t>Как следует из устных пояснений представителей ООО «Гастроном» розничная цена и размер торговой надбавки определяется на основании проводимых мониторингов, торговая надбавка может зависеть от ряда факторов, например, при проведении акций на товар торговая надбавка снижается, от условий доставки, от переоценки остатков товара и прочих факторов.</w:t>
      </w:r>
    </w:p>
    <w:p w:rsidR="00D37205" w:rsidRDefault="00D37205" w:rsidP="00D37205">
      <w:pPr>
        <w:ind w:firstLine="708"/>
        <w:jc w:val="both"/>
        <w:rPr>
          <w:sz w:val="28"/>
          <w:szCs w:val="28"/>
        </w:rPr>
      </w:pPr>
      <w:r>
        <w:rPr>
          <w:sz w:val="28"/>
          <w:szCs w:val="28"/>
        </w:rPr>
        <w:t xml:space="preserve">В ходе проверки представлены сведения о размере торговой надбавки, розничной цене, закупочной цене и поставщиках социально-значимых </w:t>
      </w:r>
      <w:proofErr w:type="gramStart"/>
      <w:r>
        <w:rPr>
          <w:sz w:val="28"/>
          <w:szCs w:val="28"/>
        </w:rPr>
        <w:t>продуктов  за</w:t>
      </w:r>
      <w:proofErr w:type="gramEnd"/>
      <w:r>
        <w:rPr>
          <w:sz w:val="28"/>
          <w:szCs w:val="28"/>
        </w:rPr>
        <w:t xml:space="preserve"> период с 01.01.2014 по 31.01.2015г.</w:t>
      </w:r>
    </w:p>
    <w:p w:rsidR="00D37205" w:rsidRDefault="00D37205" w:rsidP="00D37205">
      <w:pPr>
        <w:ind w:firstLine="708"/>
        <w:jc w:val="both"/>
        <w:rPr>
          <w:sz w:val="28"/>
          <w:szCs w:val="28"/>
        </w:rPr>
      </w:pPr>
      <w:r>
        <w:rPr>
          <w:sz w:val="28"/>
          <w:szCs w:val="28"/>
        </w:rPr>
        <w:t>Анализ представленных сведений показывает, что размер торговой надбавки не является постоянным как в целом по торговой сети, так и по конкретному товару. Так, по следующим видам продуктов размер торговой надбавки изменялся в период с 01.01.2014г. по январь 2015г. следующим образом:</w:t>
      </w:r>
    </w:p>
    <w:p w:rsidR="00D37205" w:rsidRDefault="00D37205" w:rsidP="00D37205">
      <w:pPr>
        <w:ind w:firstLine="708"/>
        <w:jc w:val="both"/>
        <w:rPr>
          <w:sz w:val="28"/>
          <w:szCs w:val="28"/>
        </w:rPr>
      </w:pPr>
      <w:r>
        <w:rPr>
          <w:sz w:val="28"/>
          <w:szCs w:val="28"/>
        </w:rPr>
        <w:t>Мясо свинина на кости – от 0,41</w:t>
      </w:r>
      <w:proofErr w:type="gramStart"/>
      <w:r>
        <w:rPr>
          <w:sz w:val="28"/>
          <w:szCs w:val="28"/>
        </w:rPr>
        <w:t>%  до</w:t>
      </w:r>
      <w:proofErr w:type="gramEnd"/>
      <w:r>
        <w:rPr>
          <w:sz w:val="28"/>
          <w:szCs w:val="28"/>
        </w:rPr>
        <w:t xml:space="preserve"> 17,88% по поставщику ООО «Мясной удар», от 16,97% до 38,82% по поставщику ООО «КОМОС ГРУПП». За счет </w:t>
      </w:r>
      <w:proofErr w:type="gramStart"/>
      <w:r>
        <w:rPr>
          <w:sz w:val="28"/>
          <w:szCs w:val="28"/>
        </w:rPr>
        <w:t>размера  надбавки</w:t>
      </w:r>
      <w:proofErr w:type="gramEnd"/>
      <w:r>
        <w:rPr>
          <w:sz w:val="28"/>
          <w:szCs w:val="28"/>
        </w:rPr>
        <w:t xml:space="preserve"> выравнивается розничная цена на  свинину разных поставщиков.</w:t>
      </w:r>
    </w:p>
    <w:p w:rsidR="00D37205" w:rsidRDefault="00D37205" w:rsidP="00D37205">
      <w:pPr>
        <w:ind w:firstLine="708"/>
        <w:jc w:val="both"/>
        <w:rPr>
          <w:sz w:val="28"/>
          <w:szCs w:val="28"/>
        </w:rPr>
      </w:pPr>
      <w:r>
        <w:rPr>
          <w:sz w:val="28"/>
          <w:szCs w:val="28"/>
        </w:rPr>
        <w:t>Говядина – от 0,26% до 5,51%;</w:t>
      </w:r>
    </w:p>
    <w:p w:rsidR="00D37205" w:rsidRDefault="00D37205" w:rsidP="00D37205">
      <w:pPr>
        <w:ind w:firstLine="708"/>
        <w:jc w:val="both"/>
        <w:rPr>
          <w:sz w:val="28"/>
          <w:szCs w:val="28"/>
        </w:rPr>
      </w:pPr>
      <w:r>
        <w:rPr>
          <w:sz w:val="28"/>
          <w:szCs w:val="28"/>
        </w:rPr>
        <w:t>Цыплята охлажденные – от 4,76% до 22,61%;</w:t>
      </w:r>
    </w:p>
    <w:p w:rsidR="00D37205" w:rsidRDefault="00D37205" w:rsidP="00D37205">
      <w:pPr>
        <w:ind w:firstLine="708"/>
        <w:jc w:val="both"/>
        <w:rPr>
          <w:sz w:val="28"/>
          <w:szCs w:val="28"/>
        </w:rPr>
      </w:pPr>
      <w:r>
        <w:rPr>
          <w:sz w:val="28"/>
          <w:szCs w:val="28"/>
        </w:rPr>
        <w:t>Цыплята бройлерные – от 0,76% до 21,9% по поставщику ООО «КОМОС ГРУПП», от 32,28% до 39,04% по поставщику ООО «Птица»;</w:t>
      </w:r>
    </w:p>
    <w:p w:rsidR="00D37205" w:rsidRDefault="00D37205" w:rsidP="00D37205">
      <w:pPr>
        <w:ind w:firstLine="708"/>
        <w:jc w:val="both"/>
        <w:rPr>
          <w:sz w:val="28"/>
          <w:szCs w:val="28"/>
        </w:rPr>
      </w:pPr>
      <w:r>
        <w:rPr>
          <w:sz w:val="28"/>
          <w:szCs w:val="28"/>
        </w:rPr>
        <w:t>Мясо кур 1 кат. – от 27,05: до 35,03%;</w:t>
      </w:r>
    </w:p>
    <w:p w:rsidR="00D37205" w:rsidRDefault="00D37205" w:rsidP="00D37205">
      <w:pPr>
        <w:ind w:firstLine="708"/>
        <w:jc w:val="both"/>
        <w:rPr>
          <w:sz w:val="28"/>
          <w:szCs w:val="28"/>
        </w:rPr>
      </w:pPr>
      <w:r>
        <w:rPr>
          <w:sz w:val="28"/>
          <w:szCs w:val="28"/>
        </w:rPr>
        <w:t xml:space="preserve">Молоко 2,5% </w:t>
      </w:r>
      <w:proofErr w:type="gramStart"/>
      <w:r>
        <w:rPr>
          <w:sz w:val="28"/>
          <w:szCs w:val="28"/>
        </w:rPr>
        <w:t>жир.,</w:t>
      </w:r>
      <w:proofErr w:type="gramEnd"/>
      <w:r>
        <w:rPr>
          <w:sz w:val="28"/>
          <w:szCs w:val="28"/>
        </w:rPr>
        <w:t xml:space="preserve"> 0,9л – от 2,47% до 32,32% по поставщику ООО «</w:t>
      </w:r>
      <w:proofErr w:type="spellStart"/>
      <w:r>
        <w:rPr>
          <w:sz w:val="28"/>
          <w:szCs w:val="28"/>
        </w:rPr>
        <w:t>Удмуртмолторг</w:t>
      </w:r>
      <w:proofErr w:type="spellEnd"/>
      <w:r>
        <w:rPr>
          <w:sz w:val="28"/>
          <w:szCs w:val="28"/>
        </w:rPr>
        <w:t>», от 4,11 до 28,87% по поставщику ОАО «МИЛКОМ»;</w:t>
      </w:r>
    </w:p>
    <w:p w:rsidR="00D37205" w:rsidRDefault="00D37205" w:rsidP="00D37205">
      <w:pPr>
        <w:ind w:firstLine="708"/>
        <w:jc w:val="both"/>
        <w:rPr>
          <w:sz w:val="28"/>
          <w:szCs w:val="28"/>
        </w:rPr>
      </w:pPr>
      <w:r>
        <w:rPr>
          <w:sz w:val="28"/>
          <w:szCs w:val="28"/>
        </w:rPr>
        <w:t>Сыр голландский – от 6,43% до 37,65% производства Можга сыр, от 0,68% до 12,86% производства ОАО «</w:t>
      </w:r>
      <w:proofErr w:type="spellStart"/>
      <w:r>
        <w:rPr>
          <w:sz w:val="28"/>
          <w:szCs w:val="28"/>
        </w:rPr>
        <w:t>Вамин</w:t>
      </w:r>
      <w:proofErr w:type="spellEnd"/>
      <w:r>
        <w:rPr>
          <w:sz w:val="28"/>
          <w:szCs w:val="28"/>
        </w:rPr>
        <w:t>»;</w:t>
      </w:r>
    </w:p>
    <w:p w:rsidR="00D37205" w:rsidRDefault="00D37205" w:rsidP="00D37205">
      <w:pPr>
        <w:ind w:firstLine="708"/>
        <w:jc w:val="both"/>
        <w:rPr>
          <w:sz w:val="28"/>
          <w:szCs w:val="28"/>
        </w:rPr>
      </w:pPr>
      <w:r>
        <w:rPr>
          <w:sz w:val="28"/>
          <w:szCs w:val="28"/>
        </w:rPr>
        <w:t xml:space="preserve">Масло крестьянское </w:t>
      </w:r>
      <w:proofErr w:type="gramStart"/>
      <w:r>
        <w:rPr>
          <w:sz w:val="28"/>
          <w:szCs w:val="28"/>
        </w:rPr>
        <w:t>сливочное  –</w:t>
      </w:r>
      <w:proofErr w:type="gramEnd"/>
      <w:r>
        <w:rPr>
          <w:sz w:val="28"/>
          <w:szCs w:val="28"/>
        </w:rPr>
        <w:t xml:space="preserve"> от 3,31% до 20,66% по поставщику ООО «</w:t>
      </w:r>
      <w:proofErr w:type="spellStart"/>
      <w:r>
        <w:rPr>
          <w:sz w:val="28"/>
          <w:szCs w:val="28"/>
        </w:rPr>
        <w:t>Молсбыт</w:t>
      </w:r>
      <w:proofErr w:type="spellEnd"/>
      <w:r>
        <w:rPr>
          <w:sz w:val="28"/>
          <w:szCs w:val="28"/>
        </w:rPr>
        <w:t xml:space="preserve">», от 1,84% до 34,29% по поставщику ОАО «МИЛКОМ», от 5,09% до 33,17% по поставщику ООО ТД </w:t>
      </w:r>
      <w:proofErr w:type="spellStart"/>
      <w:r>
        <w:rPr>
          <w:sz w:val="28"/>
          <w:szCs w:val="28"/>
        </w:rPr>
        <w:t>Играмолоко</w:t>
      </w:r>
      <w:proofErr w:type="spellEnd"/>
      <w:r>
        <w:rPr>
          <w:sz w:val="28"/>
          <w:szCs w:val="28"/>
        </w:rPr>
        <w:t>; от 3,96% до 13,90% по поставщику ООО «</w:t>
      </w:r>
      <w:proofErr w:type="spellStart"/>
      <w:r>
        <w:rPr>
          <w:sz w:val="28"/>
          <w:szCs w:val="28"/>
        </w:rPr>
        <w:t>Удмуртмолторг</w:t>
      </w:r>
      <w:proofErr w:type="spellEnd"/>
      <w:r>
        <w:rPr>
          <w:sz w:val="28"/>
          <w:szCs w:val="28"/>
        </w:rPr>
        <w:t>»;</w:t>
      </w:r>
    </w:p>
    <w:p w:rsidR="00D37205" w:rsidRDefault="00D37205" w:rsidP="00D37205">
      <w:pPr>
        <w:ind w:firstLine="708"/>
        <w:jc w:val="both"/>
        <w:rPr>
          <w:sz w:val="28"/>
          <w:szCs w:val="28"/>
        </w:rPr>
      </w:pPr>
      <w:r>
        <w:rPr>
          <w:sz w:val="28"/>
          <w:szCs w:val="28"/>
        </w:rPr>
        <w:t xml:space="preserve">Яйцо столовое 1 кат. – от 1,45% до 30,06% по поставщику ООО «КОМОС ГРУПП», от 7,84% до 28,21% по поставщику ООО «ДЕМЕТР». За счет </w:t>
      </w:r>
      <w:proofErr w:type="gramStart"/>
      <w:r>
        <w:rPr>
          <w:sz w:val="28"/>
          <w:szCs w:val="28"/>
        </w:rPr>
        <w:t>размера  надбавки</w:t>
      </w:r>
      <w:proofErr w:type="gramEnd"/>
      <w:r>
        <w:rPr>
          <w:sz w:val="28"/>
          <w:szCs w:val="28"/>
        </w:rPr>
        <w:t xml:space="preserve"> выравнивается розничная цена на яйцо разных поставщиков;</w:t>
      </w:r>
    </w:p>
    <w:p w:rsidR="00D37205" w:rsidRDefault="00D37205" w:rsidP="00D37205">
      <w:pPr>
        <w:ind w:firstLine="708"/>
        <w:jc w:val="both"/>
        <w:rPr>
          <w:sz w:val="28"/>
          <w:szCs w:val="28"/>
        </w:rPr>
      </w:pPr>
      <w:r>
        <w:rPr>
          <w:sz w:val="28"/>
          <w:szCs w:val="28"/>
        </w:rPr>
        <w:t xml:space="preserve">Горбуша с/г с/м – от 4,06% до 14,48% по поставщику ТД </w:t>
      </w:r>
      <w:proofErr w:type="spellStart"/>
      <w:r>
        <w:rPr>
          <w:sz w:val="28"/>
          <w:szCs w:val="28"/>
        </w:rPr>
        <w:t>Айс</w:t>
      </w:r>
      <w:proofErr w:type="spellEnd"/>
      <w:r>
        <w:rPr>
          <w:sz w:val="28"/>
          <w:szCs w:val="28"/>
        </w:rPr>
        <w:t xml:space="preserve"> Вита; от 3,16% до 33,26% по поставщику ООО ТД «Каскад», от 3,20% до 46,47% по </w:t>
      </w:r>
      <w:r>
        <w:rPr>
          <w:sz w:val="28"/>
          <w:szCs w:val="28"/>
        </w:rPr>
        <w:lastRenderedPageBreak/>
        <w:t>ООО «КОМОС ГРУПП»; от 1,76% до 23,00% по поставщику ООО «Флагман</w:t>
      </w:r>
      <w:proofErr w:type="gramStart"/>
      <w:r>
        <w:rPr>
          <w:sz w:val="28"/>
          <w:szCs w:val="28"/>
        </w:rPr>
        <w:t>»;  от</w:t>
      </w:r>
      <w:proofErr w:type="gramEnd"/>
      <w:r>
        <w:rPr>
          <w:sz w:val="28"/>
          <w:szCs w:val="28"/>
        </w:rPr>
        <w:t xml:space="preserve"> 2,80% до 26,78% по поставщику ООО «Фрегат». За счет </w:t>
      </w:r>
      <w:proofErr w:type="gramStart"/>
      <w:r>
        <w:rPr>
          <w:sz w:val="28"/>
          <w:szCs w:val="28"/>
        </w:rPr>
        <w:t>размера  надбавки</w:t>
      </w:r>
      <w:proofErr w:type="gramEnd"/>
      <w:r>
        <w:rPr>
          <w:sz w:val="28"/>
          <w:szCs w:val="28"/>
        </w:rPr>
        <w:t xml:space="preserve"> выравнивается розничная цена на горбушу разных поставщиков;</w:t>
      </w:r>
    </w:p>
    <w:p w:rsidR="00D37205" w:rsidRDefault="00D37205" w:rsidP="00D37205">
      <w:pPr>
        <w:ind w:firstLine="708"/>
        <w:jc w:val="both"/>
        <w:rPr>
          <w:sz w:val="28"/>
          <w:szCs w:val="28"/>
        </w:rPr>
      </w:pPr>
      <w:r>
        <w:rPr>
          <w:sz w:val="28"/>
          <w:szCs w:val="28"/>
        </w:rPr>
        <w:t xml:space="preserve">Масло растительное рафинированное, </w:t>
      </w:r>
      <w:proofErr w:type="spellStart"/>
      <w:r>
        <w:rPr>
          <w:sz w:val="28"/>
          <w:szCs w:val="28"/>
        </w:rPr>
        <w:t>дез</w:t>
      </w:r>
      <w:proofErr w:type="spellEnd"/>
      <w:r>
        <w:rPr>
          <w:sz w:val="28"/>
          <w:szCs w:val="28"/>
        </w:rPr>
        <w:t xml:space="preserve">. 1 л. – от 11,61% до 28,66% по поставщику ИП </w:t>
      </w:r>
      <w:r w:rsidRPr="00D37205">
        <w:rPr>
          <w:sz w:val="28"/>
          <w:szCs w:val="28"/>
        </w:rPr>
        <w:t>&lt;…&gt;</w:t>
      </w:r>
      <w:r>
        <w:rPr>
          <w:sz w:val="28"/>
          <w:szCs w:val="28"/>
        </w:rPr>
        <w:t xml:space="preserve">, 6,64% по поставщику ООО «БЭРИ», от 4,67% до 23,61% по </w:t>
      </w:r>
      <w:proofErr w:type="gramStart"/>
      <w:r>
        <w:rPr>
          <w:sz w:val="28"/>
          <w:szCs w:val="28"/>
        </w:rPr>
        <w:t>поставщику  ООО</w:t>
      </w:r>
      <w:proofErr w:type="gramEnd"/>
      <w:r>
        <w:rPr>
          <w:sz w:val="28"/>
          <w:szCs w:val="28"/>
        </w:rPr>
        <w:t xml:space="preserve"> «МЕТРО Кэш энд Керри; от 5,58% до 23,51% по поставщику ООО «</w:t>
      </w:r>
      <w:proofErr w:type="spellStart"/>
      <w:r>
        <w:rPr>
          <w:sz w:val="28"/>
          <w:szCs w:val="28"/>
        </w:rPr>
        <w:t>Амирхан</w:t>
      </w:r>
      <w:proofErr w:type="spellEnd"/>
      <w:r>
        <w:rPr>
          <w:sz w:val="28"/>
          <w:szCs w:val="28"/>
        </w:rPr>
        <w:t>»;</w:t>
      </w:r>
    </w:p>
    <w:p w:rsidR="00D37205" w:rsidRDefault="00D37205" w:rsidP="00D37205">
      <w:pPr>
        <w:ind w:firstLine="708"/>
        <w:jc w:val="both"/>
        <w:rPr>
          <w:sz w:val="28"/>
          <w:szCs w:val="28"/>
        </w:rPr>
      </w:pPr>
      <w:r>
        <w:rPr>
          <w:sz w:val="28"/>
          <w:szCs w:val="28"/>
        </w:rPr>
        <w:t xml:space="preserve">Хлеб пшеничный 1с. 500гр, </w:t>
      </w:r>
      <w:proofErr w:type="spellStart"/>
      <w:r>
        <w:rPr>
          <w:sz w:val="28"/>
          <w:szCs w:val="28"/>
        </w:rPr>
        <w:t>упаков</w:t>
      </w:r>
      <w:proofErr w:type="spellEnd"/>
      <w:r>
        <w:rPr>
          <w:sz w:val="28"/>
          <w:szCs w:val="28"/>
        </w:rPr>
        <w:t>. – от 2,16% до 18,04%;</w:t>
      </w:r>
    </w:p>
    <w:p w:rsidR="00D37205" w:rsidRDefault="00D37205" w:rsidP="00D37205">
      <w:pPr>
        <w:ind w:firstLine="708"/>
        <w:jc w:val="both"/>
        <w:rPr>
          <w:sz w:val="28"/>
          <w:szCs w:val="28"/>
        </w:rPr>
      </w:pPr>
      <w:r>
        <w:rPr>
          <w:sz w:val="28"/>
          <w:szCs w:val="28"/>
        </w:rPr>
        <w:t xml:space="preserve">Хлеб Дарницкий 500гр, </w:t>
      </w:r>
      <w:proofErr w:type="spellStart"/>
      <w:r>
        <w:rPr>
          <w:sz w:val="28"/>
          <w:szCs w:val="28"/>
        </w:rPr>
        <w:t>упак</w:t>
      </w:r>
      <w:proofErr w:type="spellEnd"/>
      <w:r>
        <w:rPr>
          <w:sz w:val="28"/>
          <w:szCs w:val="28"/>
        </w:rPr>
        <w:t>. – от 9,27% до 15,27%;</w:t>
      </w:r>
    </w:p>
    <w:p w:rsidR="00D37205" w:rsidRDefault="00D37205" w:rsidP="00D37205">
      <w:pPr>
        <w:ind w:firstLine="708"/>
        <w:jc w:val="both"/>
        <w:rPr>
          <w:sz w:val="28"/>
          <w:szCs w:val="28"/>
        </w:rPr>
      </w:pPr>
      <w:r>
        <w:rPr>
          <w:sz w:val="28"/>
          <w:szCs w:val="28"/>
        </w:rPr>
        <w:t xml:space="preserve"> Картофель свежий – от 19,60% до 33,00% по поставщику ООО «Восход», </w:t>
      </w:r>
      <w:proofErr w:type="gramStart"/>
      <w:r>
        <w:rPr>
          <w:sz w:val="28"/>
          <w:szCs w:val="28"/>
        </w:rPr>
        <w:t>от  13</w:t>
      </w:r>
      <w:proofErr w:type="gramEnd"/>
      <w:r>
        <w:rPr>
          <w:sz w:val="28"/>
          <w:szCs w:val="28"/>
        </w:rPr>
        <w:t>,18% до 24,50% по поставщику ООО «</w:t>
      </w:r>
      <w:proofErr w:type="spellStart"/>
      <w:r>
        <w:rPr>
          <w:sz w:val="28"/>
          <w:szCs w:val="28"/>
        </w:rPr>
        <w:t>Алекон</w:t>
      </w:r>
      <w:proofErr w:type="spellEnd"/>
      <w:r>
        <w:rPr>
          <w:sz w:val="28"/>
          <w:szCs w:val="28"/>
        </w:rPr>
        <w:t>»;</w:t>
      </w:r>
    </w:p>
    <w:p w:rsidR="00D37205" w:rsidRDefault="00D37205" w:rsidP="00D37205">
      <w:pPr>
        <w:ind w:firstLine="708"/>
        <w:jc w:val="both"/>
        <w:rPr>
          <w:sz w:val="28"/>
          <w:szCs w:val="28"/>
        </w:rPr>
      </w:pPr>
      <w:r>
        <w:rPr>
          <w:sz w:val="28"/>
          <w:szCs w:val="28"/>
        </w:rPr>
        <w:t xml:space="preserve">Капуста свежая </w:t>
      </w:r>
      <w:proofErr w:type="spellStart"/>
      <w:r>
        <w:rPr>
          <w:sz w:val="28"/>
          <w:szCs w:val="28"/>
        </w:rPr>
        <w:t>белокачанная</w:t>
      </w:r>
      <w:proofErr w:type="spellEnd"/>
      <w:r>
        <w:rPr>
          <w:sz w:val="28"/>
          <w:szCs w:val="28"/>
        </w:rPr>
        <w:t xml:space="preserve"> – от 5% до 35,91% по поставщику ООО «Восход», от 3,64% до 21,71% по поставщику ООО «</w:t>
      </w:r>
      <w:proofErr w:type="spellStart"/>
      <w:r>
        <w:rPr>
          <w:sz w:val="28"/>
          <w:szCs w:val="28"/>
        </w:rPr>
        <w:t>Алекон</w:t>
      </w:r>
      <w:proofErr w:type="spellEnd"/>
      <w:r>
        <w:rPr>
          <w:sz w:val="28"/>
          <w:szCs w:val="28"/>
        </w:rPr>
        <w:t>»;</w:t>
      </w:r>
    </w:p>
    <w:p w:rsidR="00D37205" w:rsidRDefault="00D37205" w:rsidP="00D37205">
      <w:pPr>
        <w:ind w:firstLine="708"/>
        <w:jc w:val="both"/>
        <w:rPr>
          <w:sz w:val="28"/>
          <w:szCs w:val="28"/>
        </w:rPr>
      </w:pPr>
      <w:r>
        <w:rPr>
          <w:sz w:val="28"/>
          <w:szCs w:val="28"/>
        </w:rPr>
        <w:t xml:space="preserve">Лук-репка – от 16,33% до 34,23% по поставщику ООО «Восход», </w:t>
      </w:r>
      <w:proofErr w:type="gramStart"/>
      <w:r>
        <w:rPr>
          <w:sz w:val="28"/>
          <w:szCs w:val="28"/>
        </w:rPr>
        <w:t>от  15</w:t>
      </w:r>
      <w:proofErr w:type="gramEnd"/>
      <w:r>
        <w:rPr>
          <w:sz w:val="28"/>
          <w:szCs w:val="28"/>
        </w:rPr>
        <w:t>,00% до 30,00% по поставщику ООО «</w:t>
      </w:r>
      <w:proofErr w:type="spellStart"/>
      <w:r>
        <w:rPr>
          <w:sz w:val="28"/>
          <w:szCs w:val="28"/>
        </w:rPr>
        <w:t>Алекон</w:t>
      </w:r>
      <w:proofErr w:type="spellEnd"/>
      <w:r>
        <w:rPr>
          <w:sz w:val="28"/>
          <w:szCs w:val="28"/>
        </w:rPr>
        <w:t>»;</w:t>
      </w:r>
    </w:p>
    <w:p w:rsidR="00D37205" w:rsidRDefault="00D37205" w:rsidP="00D37205">
      <w:pPr>
        <w:ind w:firstLine="708"/>
        <w:jc w:val="both"/>
        <w:rPr>
          <w:sz w:val="28"/>
          <w:szCs w:val="28"/>
        </w:rPr>
      </w:pPr>
      <w:r>
        <w:rPr>
          <w:sz w:val="28"/>
          <w:szCs w:val="28"/>
        </w:rPr>
        <w:t>Морковь свежая – 21,35% по поставщику ООО «Восход», от 7,84% до 33,00% по поставщику ООО «</w:t>
      </w:r>
      <w:proofErr w:type="spellStart"/>
      <w:r>
        <w:rPr>
          <w:sz w:val="28"/>
          <w:szCs w:val="28"/>
        </w:rPr>
        <w:t>Алекон</w:t>
      </w:r>
      <w:proofErr w:type="spellEnd"/>
      <w:r>
        <w:rPr>
          <w:sz w:val="28"/>
          <w:szCs w:val="28"/>
        </w:rPr>
        <w:t>»;</w:t>
      </w:r>
    </w:p>
    <w:p w:rsidR="00D37205" w:rsidRDefault="00D37205" w:rsidP="00D37205">
      <w:pPr>
        <w:ind w:firstLine="708"/>
        <w:jc w:val="both"/>
        <w:rPr>
          <w:sz w:val="28"/>
          <w:szCs w:val="28"/>
        </w:rPr>
      </w:pPr>
      <w:r>
        <w:rPr>
          <w:sz w:val="28"/>
          <w:szCs w:val="28"/>
        </w:rPr>
        <w:t xml:space="preserve">Крупа гречневая ядрица 800 </w:t>
      </w:r>
      <w:proofErr w:type="spellStart"/>
      <w:r>
        <w:rPr>
          <w:sz w:val="28"/>
          <w:szCs w:val="28"/>
        </w:rPr>
        <w:t>гр</w:t>
      </w:r>
      <w:proofErr w:type="spellEnd"/>
      <w:r>
        <w:rPr>
          <w:sz w:val="28"/>
          <w:szCs w:val="28"/>
        </w:rPr>
        <w:t xml:space="preserve"> – 25,16% по поставщику ООО «Лотос-Трейд»; от 16,83% до 37,50% по </w:t>
      </w:r>
      <w:proofErr w:type="gramStart"/>
      <w:r>
        <w:rPr>
          <w:sz w:val="28"/>
          <w:szCs w:val="28"/>
        </w:rPr>
        <w:t>поставщику  ООО</w:t>
      </w:r>
      <w:proofErr w:type="gramEnd"/>
      <w:r>
        <w:rPr>
          <w:sz w:val="28"/>
          <w:szCs w:val="28"/>
        </w:rPr>
        <w:t xml:space="preserve"> «Олива»; 17,06% - 32,45% по поставщику ООО «ТД АПН»; от 1,35% до 28,21% по поставщику ООО «Флагман»;</w:t>
      </w:r>
    </w:p>
    <w:p w:rsidR="00D37205" w:rsidRDefault="00D37205" w:rsidP="00D37205">
      <w:pPr>
        <w:ind w:firstLine="708"/>
        <w:jc w:val="both"/>
        <w:rPr>
          <w:sz w:val="28"/>
          <w:szCs w:val="28"/>
        </w:rPr>
      </w:pPr>
      <w:r>
        <w:rPr>
          <w:sz w:val="28"/>
          <w:szCs w:val="28"/>
        </w:rPr>
        <w:t>Изделия макаронные СМАК 400/450г. – от 12,66% до 37,91%;</w:t>
      </w:r>
    </w:p>
    <w:p w:rsidR="00D37205" w:rsidRDefault="00D37205" w:rsidP="00D37205">
      <w:pPr>
        <w:ind w:firstLine="708"/>
        <w:jc w:val="both"/>
        <w:rPr>
          <w:sz w:val="28"/>
          <w:szCs w:val="28"/>
        </w:rPr>
      </w:pPr>
      <w:r>
        <w:rPr>
          <w:sz w:val="28"/>
          <w:szCs w:val="28"/>
        </w:rPr>
        <w:t>Изделия макаронные ВИОК в/с 450г. – от 14,02% до 22,09%;</w:t>
      </w:r>
    </w:p>
    <w:p w:rsidR="00D37205" w:rsidRDefault="00D37205" w:rsidP="00D37205">
      <w:pPr>
        <w:ind w:firstLine="708"/>
        <w:jc w:val="both"/>
        <w:rPr>
          <w:sz w:val="28"/>
          <w:szCs w:val="28"/>
        </w:rPr>
      </w:pPr>
      <w:r>
        <w:rPr>
          <w:sz w:val="28"/>
          <w:szCs w:val="28"/>
        </w:rPr>
        <w:t xml:space="preserve">Изделия </w:t>
      </w:r>
      <w:proofErr w:type="gramStart"/>
      <w:r>
        <w:rPr>
          <w:sz w:val="28"/>
          <w:szCs w:val="28"/>
        </w:rPr>
        <w:t>макаронные  РОЖКИ</w:t>
      </w:r>
      <w:proofErr w:type="gramEnd"/>
      <w:r>
        <w:rPr>
          <w:sz w:val="28"/>
          <w:szCs w:val="28"/>
        </w:rPr>
        <w:t xml:space="preserve"> в/с 450г. – от 30,35% до 52,09%;</w:t>
      </w:r>
    </w:p>
    <w:p w:rsidR="00D37205" w:rsidRDefault="00D37205" w:rsidP="00D37205">
      <w:pPr>
        <w:ind w:firstLine="708"/>
        <w:jc w:val="both"/>
        <w:rPr>
          <w:sz w:val="28"/>
          <w:szCs w:val="28"/>
        </w:rPr>
      </w:pPr>
      <w:proofErr w:type="gramStart"/>
      <w:r>
        <w:rPr>
          <w:sz w:val="28"/>
          <w:szCs w:val="28"/>
        </w:rPr>
        <w:t>Соль</w:t>
      </w:r>
      <w:proofErr w:type="gramEnd"/>
      <w:r>
        <w:rPr>
          <w:sz w:val="28"/>
          <w:szCs w:val="28"/>
        </w:rPr>
        <w:t xml:space="preserve"> поваренная в/с помол №1 1 кг – от 17,11% до 30,26%;</w:t>
      </w:r>
    </w:p>
    <w:p w:rsidR="00D37205" w:rsidRDefault="00D37205" w:rsidP="00D37205">
      <w:pPr>
        <w:ind w:firstLine="708"/>
        <w:jc w:val="both"/>
        <w:rPr>
          <w:sz w:val="28"/>
          <w:szCs w:val="28"/>
        </w:rPr>
      </w:pPr>
      <w:r>
        <w:rPr>
          <w:sz w:val="28"/>
          <w:szCs w:val="28"/>
        </w:rPr>
        <w:t>Соль поваренная экстра 1 кг. – от 25,82% до 32,44%;</w:t>
      </w:r>
    </w:p>
    <w:p w:rsidR="00D37205" w:rsidRDefault="00D37205" w:rsidP="00D37205">
      <w:pPr>
        <w:ind w:firstLine="708"/>
        <w:jc w:val="both"/>
        <w:rPr>
          <w:sz w:val="28"/>
          <w:szCs w:val="28"/>
        </w:rPr>
      </w:pPr>
      <w:r>
        <w:rPr>
          <w:sz w:val="28"/>
          <w:szCs w:val="28"/>
        </w:rPr>
        <w:t>Сахар-песок Россия – от 3,82% до 21,07% по поставщику ООО «Олива»; от 3,35% до 23,37% по поставщику ООО «</w:t>
      </w:r>
      <w:proofErr w:type="spellStart"/>
      <w:r>
        <w:rPr>
          <w:sz w:val="28"/>
          <w:szCs w:val="28"/>
        </w:rPr>
        <w:t>Торгсервис</w:t>
      </w:r>
      <w:proofErr w:type="spellEnd"/>
      <w:r>
        <w:rPr>
          <w:sz w:val="28"/>
          <w:szCs w:val="28"/>
        </w:rPr>
        <w:t>».</w:t>
      </w:r>
    </w:p>
    <w:p w:rsidR="00D37205" w:rsidRDefault="00D37205" w:rsidP="00D37205">
      <w:pPr>
        <w:ind w:firstLine="708"/>
        <w:jc w:val="both"/>
        <w:rPr>
          <w:sz w:val="28"/>
          <w:szCs w:val="28"/>
        </w:rPr>
      </w:pPr>
    </w:p>
    <w:p w:rsidR="00D37205" w:rsidRDefault="00D37205" w:rsidP="00D37205">
      <w:pPr>
        <w:autoSpaceDE w:val="0"/>
        <w:autoSpaceDN w:val="0"/>
        <w:adjustRightInd w:val="0"/>
        <w:ind w:firstLine="540"/>
        <w:jc w:val="both"/>
        <w:rPr>
          <w:sz w:val="28"/>
          <w:szCs w:val="28"/>
        </w:rPr>
      </w:pPr>
      <w:r>
        <w:rPr>
          <w:sz w:val="28"/>
          <w:szCs w:val="28"/>
        </w:rPr>
        <w:t xml:space="preserve">В соответствии с пунктом 8) части 2 статьи 8 Закона о торговле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w:t>
      </w:r>
      <w:proofErr w:type="gramStart"/>
      <w:r>
        <w:rPr>
          <w:sz w:val="28"/>
          <w:szCs w:val="28"/>
        </w:rPr>
        <w:t>определяют:  цены</w:t>
      </w:r>
      <w:proofErr w:type="gramEnd"/>
      <w:r>
        <w:rPr>
          <w:sz w:val="28"/>
          <w:szCs w:val="28"/>
        </w:rPr>
        <w:t xml:space="preserve"> на продаваемые товары.</w:t>
      </w:r>
    </w:p>
    <w:p w:rsidR="00D37205" w:rsidRDefault="00D37205" w:rsidP="00D37205">
      <w:pPr>
        <w:ind w:firstLine="851"/>
        <w:jc w:val="both"/>
        <w:rPr>
          <w:sz w:val="28"/>
          <w:szCs w:val="28"/>
        </w:rPr>
      </w:pPr>
      <w:r>
        <w:rPr>
          <w:sz w:val="28"/>
          <w:szCs w:val="28"/>
        </w:rPr>
        <w:t xml:space="preserve">Постановлением Правительства Российской Федерации от 15.11.2010 г. №530 утвержден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w:t>
      </w:r>
    </w:p>
    <w:p w:rsidR="00D37205" w:rsidRDefault="00D37205" w:rsidP="00D37205">
      <w:pPr>
        <w:ind w:firstLine="851"/>
        <w:jc w:val="both"/>
        <w:rPr>
          <w:sz w:val="28"/>
          <w:szCs w:val="28"/>
        </w:rPr>
      </w:pPr>
      <w:r>
        <w:rPr>
          <w:sz w:val="28"/>
          <w:szCs w:val="28"/>
        </w:rPr>
        <w:t xml:space="preserve">Правительство Российской Федерации вправе установить предельные розничные цены на отдельные виды социально-значимых продовольственных товаров первой необходимости, реализуемых на территории отдельного хозяйствующего субъекта или территориях субъектов Российской Федерации на срок не более 90 календарных дней в случае, если в течение 30 календарных дней подряд на территории отдельного субъекта Российской Федерации или </w:t>
      </w:r>
      <w:r>
        <w:rPr>
          <w:sz w:val="28"/>
          <w:szCs w:val="28"/>
        </w:rPr>
        <w:lastRenderedPageBreak/>
        <w:t>территориях субъектов Российской Федерации рост розничных цен на продовольственные товары составит 30 и более процентов.</w:t>
      </w:r>
    </w:p>
    <w:p w:rsidR="00D37205" w:rsidRDefault="00D37205" w:rsidP="00D37205">
      <w:pPr>
        <w:ind w:firstLine="851"/>
        <w:jc w:val="both"/>
        <w:rPr>
          <w:sz w:val="28"/>
          <w:szCs w:val="28"/>
        </w:rPr>
      </w:pPr>
      <w:r>
        <w:rPr>
          <w:sz w:val="28"/>
          <w:szCs w:val="28"/>
        </w:rPr>
        <w:t>Вместе с тем, в настоящее время Правительством Российской Федерации не установлены предельные розничные цены на отдельные виды социально-значимых продовольственных товаров первой необходимости на территории Удмуртской Республики.</w:t>
      </w:r>
    </w:p>
    <w:p w:rsidR="00D37205" w:rsidRDefault="00D37205" w:rsidP="00D37205">
      <w:pPr>
        <w:autoSpaceDE w:val="0"/>
        <w:autoSpaceDN w:val="0"/>
        <w:adjustRightInd w:val="0"/>
        <w:ind w:firstLine="540"/>
        <w:jc w:val="both"/>
        <w:rPr>
          <w:sz w:val="28"/>
          <w:szCs w:val="28"/>
        </w:rPr>
      </w:pPr>
      <w:r>
        <w:rPr>
          <w:sz w:val="28"/>
          <w:szCs w:val="28"/>
        </w:rPr>
        <w:tab/>
        <w:t>Таким образом, установление торговых надбавок и установление розничных цен в соответствии с Законом о торговле ООО «Гастроном» производит самостоятельно.</w:t>
      </w:r>
    </w:p>
    <w:p w:rsidR="00D37205" w:rsidRDefault="00D37205" w:rsidP="00D37205">
      <w:pPr>
        <w:ind w:firstLine="708"/>
        <w:jc w:val="both"/>
        <w:rPr>
          <w:sz w:val="28"/>
          <w:szCs w:val="28"/>
        </w:rPr>
      </w:pPr>
    </w:p>
    <w:p w:rsidR="00D37205" w:rsidRDefault="00D37205" w:rsidP="00D37205">
      <w:pPr>
        <w:ind w:firstLine="708"/>
        <w:jc w:val="both"/>
        <w:rPr>
          <w:sz w:val="28"/>
          <w:szCs w:val="28"/>
        </w:rPr>
      </w:pPr>
      <w:r>
        <w:rPr>
          <w:sz w:val="28"/>
          <w:szCs w:val="28"/>
        </w:rPr>
        <w:t>Анализ изменения торговых надбавок на социально-значимые продукты питания, установленных ООО «Гастроном</w:t>
      </w:r>
      <w:proofErr w:type="gramStart"/>
      <w:r>
        <w:rPr>
          <w:sz w:val="28"/>
          <w:szCs w:val="28"/>
        </w:rPr>
        <w:t>»,  показывает</w:t>
      </w:r>
      <w:proofErr w:type="gramEnd"/>
      <w:r>
        <w:rPr>
          <w:sz w:val="28"/>
          <w:szCs w:val="28"/>
        </w:rPr>
        <w:t xml:space="preserve">, что  после введения «эмбарго» (август 2014г.) не наблюдается увеличение размера розничных торговых надбавок. </w:t>
      </w:r>
    </w:p>
    <w:p w:rsidR="00D37205" w:rsidRDefault="00D37205" w:rsidP="00D37205">
      <w:pPr>
        <w:ind w:firstLine="708"/>
        <w:jc w:val="both"/>
        <w:rPr>
          <w:sz w:val="28"/>
          <w:szCs w:val="28"/>
        </w:rPr>
      </w:pPr>
      <w:r>
        <w:rPr>
          <w:sz w:val="28"/>
          <w:szCs w:val="28"/>
        </w:rPr>
        <w:t>Повышение розничной цены на социально-значимые продукты питания в период с августа 2014 года произошло по причине повышения отпускных (закупочных) цен.</w:t>
      </w:r>
    </w:p>
    <w:p w:rsidR="00D37205" w:rsidRDefault="00D37205" w:rsidP="00D37205">
      <w:pPr>
        <w:ind w:firstLine="708"/>
        <w:jc w:val="both"/>
        <w:rPr>
          <w:sz w:val="28"/>
          <w:szCs w:val="28"/>
        </w:rPr>
      </w:pPr>
      <w:r>
        <w:rPr>
          <w:sz w:val="28"/>
          <w:szCs w:val="28"/>
        </w:rPr>
        <w:t xml:space="preserve">Отмечается рост закупочной и розничной цены на говядину  с середины января 2015г.; рост закупочной и розничной  цены на мясо птицы с мая 2014г.; рост цены на молоко с октября 2014г; рост закупочной и розничной  цены на сыр с июля,  октября, декабря  2014г;  рост закупочной и розничной  цены на яйцо в декабре 2014г.; рост закупочной и розничной  цены на рыбу в январе 2015г.; рост закупочной и розничной  цены на хлеб в январе 2015г.; рост закупочной и розничной  цены на капусту в ноябре-декабре 2014г.; рост закупочной и розничной  цены на крупу гречневую в октябре-ноябре 2014г.; рост закупочной и розничной  цены на сахар в декабре 2014, январе 2015г. </w:t>
      </w:r>
    </w:p>
    <w:p w:rsidR="00D37205" w:rsidRDefault="00D37205" w:rsidP="00D37205">
      <w:pPr>
        <w:ind w:firstLine="708"/>
        <w:jc w:val="both"/>
        <w:rPr>
          <w:sz w:val="28"/>
          <w:szCs w:val="28"/>
        </w:rPr>
      </w:pPr>
    </w:p>
    <w:p w:rsidR="00D37205" w:rsidRDefault="00D37205" w:rsidP="00D37205">
      <w:pPr>
        <w:ind w:firstLine="708"/>
        <w:jc w:val="both"/>
        <w:rPr>
          <w:sz w:val="28"/>
          <w:szCs w:val="28"/>
        </w:rPr>
      </w:pPr>
      <w:r>
        <w:rPr>
          <w:sz w:val="28"/>
          <w:szCs w:val="28"/>
        </w:rPr>
        <w:t>ООО «Гастроном» не занимает доминирующее положение на рынке розничной реализации продуктов питания.  Признаки нарушения статьи 10 ФЗ «О защите конкуренции» в действиях ООО «Гастроном» не установлены.</w:t>
      </w:r>
    </w:p>
    <w:p w:rsidR="00D37205" w:rsidRDefault="00D37205" w:rsidP="00D37205">
      <w:pPr>
        <w:ind w:firstLine="708"/>
        <w:jc w:val="both"/>
        <w:rPr>
          <w:sz w:val="28"/>
          <w:szCs w:val="28"/>
        </w:rPr>
      </w:pPr>
    </w:p>
    <w:p w:rsidR="00D37205" w:rsidRDefault="00D37205" w:rsidP="00D37205">
      <w:pPr>
        <w:jc w:val="both"/>
        <w:rPr>
          <w:sz w:val="28"/>
          <w:szCs w:val="28"/>
        </w:rPr>
      </w:pPr>
      <w:r>
        <w:rPr>
          <w:sz w:val="28"/>
          <w:szCs w:val="28"/>
        </w:rPr>
        <w:tab/>
        <w:t xml:space="preserve">3.  В ходе проверки инспекции </w:t>
      </w:r>
      <w:proofErr w:type="gramStart"/>
      <w:r>
        <w:rPr>
          <w:sz w:val="28"/>
          <w:szCs w:val="28"/>
        </w:rPr>
        <w:t>представлены  договоры</w:t>
      </w:r>
      <w:proofErr w:type="gramEnd"/>
      <w:r>
        <w:rPr>
          <w:sz w:val="28"/>
          <w:szCs w:val="28"/>
        </w:rPr>
        <w:t xml:space="preserve"> поставки продовольственных товаров в торговую сеть ООО «Гастроном» и договоры оказания маркетинговых услуг, которые были проанализированы на предмет соответствия требованиям ФЗ «О защите конкуренции» и Закона о торговле.</w:t>
      </w:r>
    </w:p>
    <w:p w:rsidR="00D37205" w:rsidRDefault="00D37205" w:rsidP="00D37205">
      <w:pPr>
        <w:jc w:val="both"/>
        <w:rPr>
          <w:sz w:val="28"/>
          <w:szCs w:val="28"/>
        </w:rPr>
      </w:pPr>
      <w:r>
        <w:rPr>
          <w:sz w:val="28"/>
          <w:szCs w:val="28"/>
        </w:rPr>
        <w:tab/>
        <w:t>Для обозрения в ходе проверки представлены:</w:t>
      </w:r>
    </w:p>
    <w:p w:rsidR="00D37205" w:rsidRDefault="00D37205" w:rsidP="00D37205">
      <w:pPr>
        <w:ind w:firstLine="708"/>
        <w:jc w:val="both"/>
        <w:rPr>
          <w:sz w:val="28"/>
          <w:szCs w:val="28"/>
        </w:rPr>
      </w:pPr>
      <w:r>
        <w:rPr>
          <w:sz w:val="28"/>
          <w:szCs w:val="28"/>
        </w:rPr>
        <w:t>- письмо ООО «</w:t>
      </w:r>
      <w:proofErr w:type="spellStart"/>
      <w:r>
        <w:rPr>
          <w:sz w:val="28"/>
          <w:szCs w:val="28"/>
        </w:rPr>
        <w:t>Удмуртмолторг</w:t>
      </w:r>
      <w:proofErr w:type="spellEnd"/>
      <w:r>
        <w:rPr>
          <w:sz w:val="28"/>
          <w:szCs w:val="28"/>
        </w:rPr>
        <w:t>» от 31.12.2013г. о продлении срока действия договора. Действие договора продлено;</w:t>
      </w:r>
    </w:p>
    <w:p w:rsidR="00D37205" w:rsidRDefault="00D37205" w:rsidP="00D37205">
      <w:pPr>
        <w:ind w:firstLine="708"/>
        <w:jc w:val="both"/>
        <w:rPr>
          <w:sz w:val="28"/>
          <w:szCs w:val="28"/>
        </w:rPr>
      </w:pPr>
      <w:r>
        <w:rPr>
          <w:sz w:val="28"/>
          <w:szCs w:val="28"/>
        </w:rPr>
        <w:t>- письмо ООО «</w:t>
      </w:r>
      <w:proofErr w:type="gramStart"/>
      <w:r>
        <w:rPr>
          <w:sz w:val="28"/>
          <w:szCs w:val="28"/>
        </w:rPr>
        <w:t>Олива»  от</w:t>
      </w:r>
      <w:proofErr w:type="gramEnd"/>
      <w:r>
        <w:rPr>
          <w:sz w:val="28"/>
          <w:szCs w:val="28"/>
        </w:rPr>
        <w:t xml:space="preserve"> 23.12.2013г. о заключении договора поставки, копия письма ООО «Гастроном» от 30.12.2013г. о направлении проекта договора поставки. Договор поставки с ООО «Олива» заключен со сроком действия с 03.02.2014 по 31.12.2015г.</w:t>
      </w:r>
    </w:p>
    <w:p w:rsidR="00D37205" w:rsidRDefault="00D37205" w:rsidP="00D37205">
      <w:pPr>
        <w:ind w:firstLine="708"/>
        <w:jc w:val="both"/>
        <w:rPr>
          <w:sz w:val="28"/>
          <w:szCs w:val="28"/>
        </w:rPr>
      </w:pPr>
      <w:r>
        <w:rPr>
          <w:sz w:val="28"/>
          <w:szCs w:val="28"/>
        </w:rPr>
        <w:t xml:space="preserve">Иные документы, переписка с поставщиками по вопросам заключения договоров (рассмотрение предложений поставщиков о заключении договоров </w:t>
      </w:r>
      <w:r>
        <w:rPr>
          <w:sz w:val="28"/>
          <w:szCs w:val="28"/>
        </w:rPr>
        <w:lastRenderedPageBreak/>
        <w:t>поставки) не предоставлялась, её наличие в представленных документах не установлено.</w:t>
      </w:r>
    </w:p>
    <w:p w:rsidR="00D37205" w:rsidRDefault="00D37205" w:rsidP="00D37205">
      <w:pPr>
        <w:jc w:val="both"/>
        <w:rPr>
          <w:sz w:val="28"/>
          <w:szCs w:val="28"/>
        </w:rPr>
      </w:pPr>
      <w:r>
        <w:rPr>
          <w:sz w:val="28"/>
          <w:szCs w:val="28"/>
        </w:rPr>
        <w:tab/>
        <w:t>Заявления в отношении ООО «Гастроном» в Удмуртское УФАС России не поступали.</w:t>
      </w:r>
    </w:p>
    <w:p w:rsidR="00D37205" w:rsidRDefault="00D37205" w:rsidP="00D37205">
      <w:pPr>
        <w:ind w:firstLine="708"/>
        <w:jc w:val="both"/>
        <w:rPr>
          <w:sz w:val="28"/>
          <w:szCs w:val="28"/>
        </w:rPr>
      </w:pPr>
      <w:r>
        <w:rPr>
          <w:sz w:val="28"/>
          <w:szCs w:val="28"/>
        </w:rPr>
        <w:t>В ходе проверки нарушения требований ФЗ «О защите конкуренции» и Закона о торговле не установлены.</w:t>
      </w:r>
    </w:p>
    <w:p w:rsidR="00D37205" w:rsidRDefault="00D37205" w:rsidP="00D37205">
      <w:pPr>
        <w:ind w:left="1065"/>
        <w:jc w:val="both"/>
        <w:rPr>
          <w:sz w:val="28"/>
          <w:szCs w:val="28"/>
        </w:rPr>
      </w:pPr>
    </w:p>
    <w:p w:rsidR="00D37205" w:rsidRDefault="00D37205" w:rsidP="00D37205">
      <w:pPr>
        <w:spacing w:after="60"/>
        <w:jc w:val="both"/>
        <w:rPr>
          <w:sz w:val="28"/>
          <w:szCs w:val="28"/>
        </w:rPr>
      </w:pPr>
      <w:r>
        <w:rPr>
          <w:sz w:val="28"/>
          <w:szCs w:val="28"/>
        </w:rPr>
        <w:t>Запись в Журнал учета проверок юридического лица, индивидуального предпринимателя внесена:</w:t>
      </w:r>
    </w:p>
    <w:tbl>
      <w:tblPr>
        <w:tblW w:w="9660" w:type="dxa"/>
        <w:tblLayout w:type="fixed"/>
        <w:tblCellMar>
          <w:left w:w="28" w:type="dxa"/>
          <w:right w:w="28" w:type="dxa"/>
        </w:tblCellMar>
        <w:tblLook w:val="04A0" w:firstRow="1" w:lastRow="0" w:firstColumn="1" w:lastColumn="0" w:noHBand="0" w:noVBand="1"/>
      </w:tblPr>
      <w:tblGrid>
        <w:gridCol w:w="3712"/>
        <w:gridCol w:w="991"/>
        <w:gridCol w:w="4957"/>
      </w:tblGrid>
      <w:tr w:rsidR="00D37205" w:rsidTr="00D37205">
        <w:tc>
          <w:tcPr>
            <w:tcW w:w="3714" w:type="dxa"/>
            <w:tcBorders>
              <w:top w:val="nil"/>
              <w:left w:val="nil"/>
              <w:bottom w:val="single" w:sz="4" w:space="0" w:color="auto"/>
              <w:right w:val="nil"/>
            </w:tcBorders>
            <w:vAlign w:val="bottom"/>
          </w:tcPr>
          <w:p w:rsidR="00D37205" w:rsidRDefault="00D37205">
            <w:pPr>
              <w:jc w:val="center"/>
            </w:pPr>
            <w:r>
              <w:t>подпись</w:t>
            </w:r>
          </w:p>
        </w:tc>
        <w:tc>
          <w:tcPr>
            <w:tcW w:w="992" w:type="dxa"/>
            <w:vAlign w:val="bottom"/>
          </w:tcPr>
          <w:p w:rsidR="00D37205" w:rsidRDefault="00D37205"/>
        </w:tc>
        <w:tc>
          <w:tcPr>
            <w:tcW w:w="4961" w:type="dxa"/>
            <w:tcBorders>
              <w:top w:val="nil"/>
              <w:left w:val="nil"/>
              <w:bottom w:val="single" w:sz="4" w:space="0" w:color="auto"/>
              <w:right w:val="nil"/>
            </w:tcBorders>
            <w:vAlign w:val="bottom"/>
          </w:tcPr>
          <w:p w:rsidR="00D37205" w:rsidRDefault="00D37205">
            <w:pPr>
              <w:jc w:val="center"/>
            </w:pPr>
            <w:r>
              <w:t>подпись</w:t>
            </w:r>
          </w:p>
        </w:tc>
      </w:tr>
      <w:tr w:rsidR="00D37205" w:rsidTr="00D37205">
        <w:tc>
          <w:tcPr>
            <w:tcW w:w="3714" w:type="dxa"/>
            <w:hideMark/>
          </w:tcPr>
          <w:p w:rsidR="00D37205" w:rsidRDefault="00D37205">
            <w:pPr>
              <w:jc w:val="center"/>
            </w:pPr>
            <w:r>
              <w:t>(подпись проверяющего)</w:t>
            </w:r>
          </w:p>
        </w:tc>
        <w:tc>
          <w:tcPr>
            <w:tcW w:w="992" w:type="dxa"/>
          </w:tcPr>
          <w:p w:rsidR="00D37205" w:rsidRDefault="00D37205"/>
        </w:tc>
        <w:tc>
          <w:tcPr>
            <w:tcW w:w="4961" w:type="dxa"/>
          </w:tcPr>
          <w:p w:rsidR="00D37205" w:rsidRDefault="00D37205">
            <w:pPr>
              <w:jc w:val="center"/>
            </w:pPr>
            <w:r>
              <w:t xml:space="preserve">(подпись уполномоченного представителя юридического лица, индивидуального </w:t>
            </w:r>
            <w:proofErr w:type="gramStart"/>
            <w:r>
              <w:t>предпринимателя,</w:t>
            </w:r>
            <w:r>
              <w:br/>
              <w:t>его</w:t>
            </w:r>
            <w:proofErr w:type="gramEnd"/>
            <w:r>
              <w:t xml:space="preserve"> уполномоченного представителя)</w:t>
            </w:r>
          </w:p>
          <w:p w:rsidR="00D37205" w:rsidRDefault="00D37205">
            <w:pPr>
              <w:jc w:val="center"/>
            </w:pPr>
          </w:p>
        </w:tc>
      </w:tr>
    </w:tbl>
    <w:p w:rsidR="00D37205" w:rsidRDefault="00D37205" w:rsidP="00D37205">
      <w:pPr>
        <w:spacing w:before="6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w:t>
      </w:r>
    </w:p>
    <w:tbl>
      <w:tblPr>
        <w:tblW w:w="9660" w:type="dxa"/>
        <w:tblLayout w:type="fixed"/>
        <w:tblCellMar>
          <w:left w:w="28" w:type="dxa"/>
          <w:right w:w="28" w:type="dxa"/>
        </w:tblCellMar>
        <w:tblLook w:val="04A0" w:firstRow="1" w:lastRow="0" w:firstColumn="1" w:lastColumn="0" w:noHBand="0" w:noVBand="1"/>
      </w:tblPr>
      <w:tblGrid>
        <w:gridCol w:w="3712"/>
        <w:gridCol w:w="991"/>
        <w:gridCol w:w="4957"/>
      </w:tblGrid>
      <w:tr w:rsidR="00D37205" w:rsidTr="00D37205">
        <w:tc>
          <w:tcPr>
            <w:tcW w:w="3714" w:type="dxa"/>
            <w:tcBorders>
              <w:top w:val="nil"/>
              <w:left w:val="nil"/>
              <w:bottom w:val="single" w:sz="4" w:space="0" w:color="auto"/>
              <w:right w:val="nil"/>
            </w:tcBorders>
            <w:vAlign w:val="bottom"/>
          </w:tcPr>
          <w:p w:rsidR="00D37205" w:rsidRDefault="00D37205">
            <w:pPr>
              <w:jc w:val="center"/>
            </w:pPr>
            <w:r>
              <w:t>-</w:t>
            </w:r>
          </w:p>
        </w:tc>
        <w:tc>
          <w:tcPr>
            <w:tcW w:w="992" w:type="dxa"/>
            <w:vAlign w:val="bottom"/>
          </w:tcPr>
          <w:p w:rsidR="00D37205" w:rsidRDefault="00D37205"/>
        </w:tc>
        <w:tc>
          <w:tcPr>
            <w:tcW w:w="4961" w:type="dxa"/>
            <w:tcBorders>
              <w:top w:val="nil"/>
              <w:left w:val="nil"/>
              <w:bottom w:val="single" w:sz="4" w:space="0" w:color="auto"/>
              <w:right w:val="nil"/>
            </w:tcBorders>
            <w:vAlign w:val="bottom"/>
          </w:tcPr>
          <w:p w:rsidR="00D37205" w:rsidRDefault="00D37205">
            <w:pPr>
              <w:jc w:val="center"/>
            </w:pPr>
            <w:r>
              <w:t>-</w:t>
            </w:r>
          </w:p>
        </w:tc>
      </w:tr>
      <w:tr w:rsidR="00D37205" w:rsidTr="00D37205">
        <w:tc>
          <w:tcPr>
            <w:tcW w:w="3714" w:type="dxa"/>
            <w:hideMark/>
          </w:tcPr>
          <w:p w:rsidR="00D37205" w:rsidRDefault="00D37205">
            <w:pPr>
              <w:jc w:val="center"/>
            </w:pPr>
            <w:r>
              <w:t>(подпись проверяющего)</w:t>
            </w:r>
          </w:p>
        </w:tc>
        <w:tc>
          <w:tcPr>
            <w:tcW w:w="992" w:type="dxa"/>
          </w:tcPr>
          <w:p w:rsidR="00D37205" w:rsidRDefault="00D37205"/>
        </w:tc>
        <w:tc>
          <w:tcPr>
            <w:tcW w:w="4961" w:type="dxa"/>
            <w:hideMark/>
          </w:tcPr>
          <w:p w:rsidR="00D37205" w:rsidRDefault="00D37205">
            <w:pPr>
              <w:jc w:val="center"/>
            </w:pPr>
            <w:r>
              <w:t xml:space="preserve">(подпись уполномоченного представителя юридического лица, индивидуального </w:t>
            </w:r>
            <w:proofErr w:type="gramStart"/>
            <w:r>
              <w:t>предпринимателя,</w:t>
            </w:r>
            <w:r>
              <w:br/>
              <w:t>его</w:t>
            </w:r>
            <w:proofErr w:type="gramEnd"/>
            <w:r>
              <w:t xml:space="preserve"> уполномоченного представителя)</w:t>
            </w:r>
          </w:p>
        </w:tc>
      </w:tr>
    </w:tbl>
    <w:p w:rsidR="00D37205" w:rsidRDefault="00D37205" w:rsidP="00D37205">
      <w:pPr>
        <w:rPr>
          <w:sz w:val="28"/>
          <w:szCs w:val="28"/>
        </w:rPr>
      </w:pPr>
    </w:p>
    <w:p w:rsidR="00D37205" w:rsidRDefault="00D37205" w:rsidP="00D37205">
      <w:pPr>
        <w:rPr>
          <w:sz w:val="26"/>
          <w:szCs w:val="26"/>
        </w:rPr>
      </w:pPr>
      <w:r>
        <w:rPr>
          <w:sz w:val="26"/>
          <w:szCs w:val="26"/>
        </w:rPr>
        <w:t xml:space="preserve">Прилагаемые документы:  </w:t>
      </w:r>
    </w:p>
    <w:p w:rsidR="00D37205" w:rsidRDefault="00D37205" w:rsidP="00D37205">
      <w:pPr>
        <w:numPr>
          <w:ilvl w:val="0"/>
          <w:numId w:val="1"/>
        </w:numPr>
        <w:jc w:val="both"/>
        <w:rPr>
          <w:sz w:val="26"/>
          <w:szCs w:val="26"/>
        </w:rPr>
      </w:pPr>
      <w:r>
        <w:rPr>
          <w:sz w:val="26"/>
          <w:szCs w:val="26"/>
        </w:rPr>
        <w:t xml:space="preserve">Копия доверенности на </w:t>
      </w:r>
      <w:r w:rsidRPr="00D37205">
        <w:rPr>
          <w:sz w:val="28"/>
          <w:szCs w:val="28"/>
        </w:rPr>
        <w:t>&lt;…&gt;</w:t>
      </w:r>
      <w:r>
        <w:rPr>
          <w:sz w:val="26"/>
          <w:szCs w:val="26"/>
        </w:rPr>
        <w:t>.</w:t>
      </w:r>
    </w:p>
    <w:p w:rsidR="00D37205" w:rsidRDefault="00D37205" w:rsidP="00D37205">
      <w:pPr>
        <w:numPr>
          <w:ilvl w:val="0"/>
          <w:numId w:val="1"/>
        </w:numPr>
        <w:jc w:val="both"/>
        <w:rPr>
          <w:sz w:val="26"/>
          <w:szCs w:val="26"/>
        </w:rPr>
      </w:pPr>
      <w:r>
        <w:rPr>
          <w:sz w:val="26"/>
          <w:szCs w:val="26"/>
        </w:rPr>
        <w:t xml:space="preserve">Копия доверенности на </w:t>
      </w:r>
      <w:r w:rsidRPr="00D37205">
        <w:rPr>
          <w:sz w:val="28"/>
          <w:szCs w:val="28"/>
        </w:rPr>
        <w:t>&lt;…&gt;</w:t>
      </w:r>
      <w:r>
        <w:rPr>
          <w:sz w:val="28"/>
          <w:szCs w:val="28"/>
        </w:rPr>
        <w:t>.</w:t>
      </w:r>
    </w:p>
    <w:p w:rsidR="00D37205" w:rsidRDefault="00D37205" w:rsidP="00D37205">
      <w:pPr>
        <w:numPr>
          <w:ilvl w:val="0"/>
          <w:numId w:val="1"/>
        </w:numPr>
        <w:jc w:val="both"/>
        <w:rPr>
          <w:sz w:val="26"/>
          <w:szCs w:val="26"/>
        </w:rPr>
      </w:pPr>
      <w:r>
        <w:rPr>
          <w:sz w:val="26"/>
          <w:szCs w:val="26"/>
        </w:rPr>
        <w:t>Копия письма ОАО «Милком» от 03.09.2013</w:t>
      </w:r>
    </w:p>
    <w:p w:rsidR="00D37205" w:rsidRDefault="00D37205" w:rsidP="00D37205">
      <w:pPr>
        <w:numPr>
          <w:ilvl w:val="0"/>
          <w:numId w:val="1"/>
        </w:numPr>
        <w:jc w:val="both"/>
        <w:rPr>
          <w:sz w:val="26"/>
          <w:szCs w:val="26"/>
        </w:rPr>
      </w:pPr>
      <w:r>
        <w:rPr>
          <w:sz w:val="26"/>
          <w:szCs w:val="26"/>
        </w:rPr>
        <w:t>Копия письма ООО «Олива» от 23.12.2013г</w:t>
      </w:r>
    </w:p>
    <w:p w:rsidR="00D37205" w:rsidRDefault="00D37205" w:rsidP="00D37205">
      <w:pPr>
        <w:numPr>
          <w:ilvl w:val="0"/>
          <w:numId w:val="1"/>
        </w:numPr>
        <w:jc w:val="both"/>
        <w:rPr>
          <w:sz w:val="26"/>
          <w:szCs w:val="26"/>
        </w:rPr>
      </w:pPr>
      <w:r>
        <w:rPr>
          <w:sz w:val="26"/>
          <w:szCs w:val="26"/>
        </w:rPr>
        <w:t>Копия ответа ООО «Гастроном» на письмо ООО «Олива»;</w:t>
      </w:r>
    </w:p>
    <w:p w:rsidR="00D37205" w:rsidRDefault="00D37205" w:rsidP="00D37205">
      <w:pPr>
        <w:numPr>
          <w:ilvl w:val="0"/>
          <w:numId w:val="1"/>
        </w:numPr>
        <w:jc w:val="both"/>
        <w:rPr>
          <w:sz w:val="26"/>
          <w:szCs w:val="26"/>
        </w:rPr>
      </w:pPr>
      <w:r>
        <w:rPr>
          <w:sz w:val="26"/>
          <w:szCs w:val="26"/>
        </w:rPr>
        <w:t>Копия инструкции «Критерии выбора товара и поставщика, при заключении договора поставки».</w:t>
      </w:r>
    </w:p>
    <w:p w:rsidR="00D37205" w:rsidRDefault="00D37205" w:rsidP="00D37205">
      <w:pPr>
        <w:numPr>
          <w:ilvl w:val="0"/>
          <w:numId w:val="1"/>
        </w:numPr>
        <w:jc w:val="both"/>
        <w:rPr>
          <w:sz w:val="26"/>
          <w:szCs w:val="26"/>
        </w:rPr>
      </w:pPr>
      <w:r>
        <w:rPr>
          <w:sz w:val="26"/>
          <w:szCs w:val="26"/>
        </w:rPr>
        <w:t>Сведения о размере торговой надбавки, розничной цене и поставщиках социально-значимых продуктов за период с 01.01.2014 по 31.01.2015г.</w:t>
      </w:r>
    </w:p>
    <w:p w:rsidR="00D37205" w:rsidRDefault="00D37205" w:rsidP="00D37205">
      <w:pPr>
        <w:numPr>
          <w:ilvl w:val="0"/>
          <w:numId w:val="1"/>
        </w:numPr>
        <w:jc w:val="both"/>
        <w:rPr>
          <w:sz w:val="26"/>
          <w:szCs w:val="26"/>
        </w:rPr>
      </w:pPr>
      <w:proofErr w:type="gramStart"/>
      <w:r>
        <w:rPr>
          <w:sz w:val="26"/>
          <w:szCs w:val="26"/>
        </w:rPr>
        <w:t>Дислокация  торговых</w:t>
      </w:r>
      <w:proofErr w:type="gramEnd"/>
      <w:r>
        <w:rPr>
          <w:sz w:val="26"/>
          <w:szCs w:val="26"/>
        </w:rPr>
        <w:t xml:space="preserve"> объектов ООО «Гастроном».</w:t>
      </w:r>
    </w:p>
    <w:p w:rsidR="00D37205" w:rsidRDefault="00D37205" w:rsidP="00D37205">
      <w:pPr>
        <w:numPr>
          <w:ilvl w:val="0"/>
          <w:numId w:val="1"/>
        </w:numPr>
        <w:jc w:val="both"/>
        <w:rPr>
          <w:sz w:val="26"/>
          <w:szCs w:val="26"/>
        </w:rPr>
      </w:pPr>
      <w:r>
        <w:rPr>
          <w:sz w:val="26"/>
          <w:szCs w:val="26"/>
        </w:rPr>
        <w:t>Перечень группы лиц ООО «Гастроном».</w:t>
      </w:r>
    </w:p>
    <w:p w:rsidR="00D37205" w:rsidRDefault="00D37205" w:rsidP="00D37205">
      <w:pPr>
        <w:numPr>
          <w:ilvl w:val="0"/>
          <w:numId w:val="1"/>
        </w:numPr>
        <w:jc w:val="both"/>
        <w:rPr>
          <w:sz w:val="26"/>
          <w:szCs w:val="26"/>
        </w:rPr>
      </w:pPr>
      <w:r>
        <w:rPr>
          <w:sz w:val="26"/>
          <w:szCs w:val="26"/>
        </w:rPr>
        <w:t>Копия договора №ДП14-183 от 01.11.2014 с ООО «Авангард»</w:t>
      </w:r>
    </w:p>
    <w:p w:rsidR="00D37205" w:rsidRDefault="00D37205" w:rsidP="00D37205">
      <w:pPr>
        <w:numPr>
          <w:ilvl w:val="0"/>
          <w:numId w:val="1"/>
        </w:numPr>
        <w:jc w:val="both"/>
        <w:rPr>
          <w:sz w:val="26"/>
          <w:szCs w:val="26"/>
        </w:rPr>
      </w:pPr>
      <w:r>
        <w:rPr>
          <w:sz w:val="26"/>
          <w:szCs w:val="26"/>
        </w:rPr>
        <w:t xml:space="preserve">Копия договора №ДП14-154 с ООО «Магнат Трейд </w:t>
      </w:r>
      <w:proofErr w:type="spellStart"/>
      <w:r>
        <w:rPr>
          <w:sz w:val="26"/>
          <w:szCs w:val="26"/>
        </w:rPr>
        <w:t>Энерпрайз</w:t>
      </w:r>
      <w:proofErr w:type="spellEnd"/>
      <w:r>
        <w:rPr>
          <w:sz w:val="26"/>
          <w:szCs w:val="26"/>
        </w:rPr>
        <w:t>».</w:t>
      </w:r>
    </w:p>
    <w:p w:rsidR="00D37205" w:rsidRDefault="00D37205" w:rsidP="00D37205">
      <w:pPr>
        <w:numPr>
          <w:ilvl w:val="0"/>
          <w:numId w:val="1"/>
        </w:numPr>
        <w:jc w:val="both"/>
        <w:rPr>
          <w:sz w:val="26"/>
          <w:szCs w:val="26"/>
        </w:rPr>
      </w:pPr>
      <w:r>
        <w:rPr>
          <w:sz w:val="26"/>
          <w:szCs w:val="26"/>
        </w:rPr>
        <w:t>Копия договора №ДП14-50 с ООО «Партнер»</w:t>
      </w:r>
    </w:p>
    <w:p w:rsidR="00D37205" w:rsidRDefault="00D37205" w:rsidP="00D37205">
      <w:pPr>
        <w:numPr>
          <w:ilvl w:val="0"/>
          <w:numId w:val="1"/>
        </w:numPr>
        <w:jc w:val="both"/>
        <w:rPr>
          <w:sz w:val="26"/>
          <w:szCs w:val="26"/>
        </w:rPr>
      </w:pPr>
      <w:r>
        <w:rPr>
          <w:sz w:val="26"/>
          <w:szCs w:val="26"/>
        </w:rPr>
        <w:t>Копия договора №ДП14-43/92/</w:t>
      </w:r>
      <w:proofErr w:type="gramStart"/>
      <w:r>
        <w:rPr>
          <w:sz w:val="26"/>
          <w:szCs w:val="26"/>
        </w:rPr>
        <w:t>14  с</w:t>
      </w:r>
      <w:proofErr w:type="gramEnd"/>
      <w:r>
        <w:rPr>
          <w:sz w:val="26"/>
          <w:szCs w:val="26"/>
        </w:rPr>
        <w:t xml:space="preserve"> ООО «ФОРБИ»</w:t>
      </w:r>
    </w:p>
    <w:p w:rsidR="00D37205" w:rsidRDefault="00D37205" w:rsidP="00D37205">
      <w:pPr>
        <w:numPr>
          <w:ilvl w:val="0"/>
          <w:numId w:val="1"/>
        </w:numPr>
        <w:jc w:val="both"/>
        <w:rPr>
          <w:sz w:val="26"/>
          <w:szCs w:val="26"/>
        </w:rPr>
      </w:pPr>
      <w:r>
        <w:rPr>
          <w:sz w:val="26"/>
          <w:szCs w:val="26"/>
        </w:rPr>
        <w:t>Копия договора №ДП14-72 с ООО «</w:t>
      </w:r>
      <w:proofErr w:type="spellStart"/>
      <w:r>
        <w:rPr>
          <w:sz w:val="26"/>
          <w:szCs w:val="26"/>
        </w:rPr>
        <w:t>Данолактис</w:t>
      </w:r>
      <w:proofErr w:type="spellEnd"/>
      <w:r>
        <w:rPr>
          <w:sz w:val="26"/>
          <w:szCs w:val="26"/>
        </w:rPr>
        <w:t>».</w:t>
      </w:r>
    </w:p>
    <w:p w:rsidR="00D37205" w:rsidRDefault="00D37205" w:rsidP="00D37205">
      <w:pPr>
        <w:numPr>
          <w:ilvl w:val="0"/>
          <w:numId w:val="1"/>
        </w:numPr>
        <w:jc w:val="both"/>
        <w:rPr>
          <w:sz w:val="26"/>
          <w:szCs w:val="26"/>
        </w:rPr>
      </w:pPr>
      <w:r>
        <w:rPr>
          <w:sz w:val="26"/>
          <w:szCs w:val="26"/>
        </w:rPr>
        <w:t>Копия договора №ДП14-71 с ООО «ТРИО Де Люкс»</w:t>
      </w:r>
    </w:p>
    <w:p w:rsidR="00D37205" w:rsidRDefault="00D37205" w:rsidP="00D37205">
      <w:pPr>
        <w:numPr>
          <w:ilvl w:val="0"/>
          <w:numId w:val="1"/>
        </w:numPr>
        <w:jc w:val="both"/>
        <w:rPr>
          <w:sz w:val="26"/>
          <w:szCs w:val="26"/>
        </w:rPr>
      </w:pPr>
      <w:r>
        <w:rPr>
          <w:sz w:val="26"/>
          <w:szCs w:val="26"/>
        </w:rPr>
        <w:t xml:space="preserve">Копия договора №ДП14-42 с ИП </w:t>
      </w:r>
      <w:r w:rsidRPr="00D37205">
        <w:rPr>
          <w:sz w:val="28"/>
          <w:szCs w:val="28"/>
        </w:rPr>
        <w:t>&lt;…&gt;</w:t>
      </w:r>
      <w:r>
        <w:rPr>
          <w:sz w:val="26"/>
          <w:szCs w:val="26"/>
        </w:rPr>
        <w:t>.</w:t>
      </w:r>
    </w:p>
    <w:p w:rsidR="00D37205" w:rsidRDefault="00D37205" w:rsidP="00D37205">
      <w:pPr>
        <w:numPr>
          <w:ilvl w:val="0"/>
          <w:numId w:val="1"/>
        </w:numPr>
        <w:jc w:val="both"/>
        <w:rPr>
          <w:sz w:val="26"/>
          <w:szCs w:val="26"/>
        </w:rPr>
      </w:pPr>
      <w:r>
        <w:rPr>
          <w:sz w:val="26"/>
          <w:szCs w:val="26"/>
        </w:rPr>
        <w:t xml:space="preserve">Копия договора №ДП14-40 с ИП </w:t>
      </w:r>
      <w:r w:rsidRPr="00D37205">
        <w:rPr>
          <w:sz w:val="28"/>
          <w:szCs w:val="28"/>
        </w:rPr>
        <w:t>&lt;…&gt;</w:t>
      </w:r>
      <w:r>
        <w:rPr>
          <w:sz w:val="26"/>
          <w:szCs w:val="26"/>
        </w:rPr>
        <w:t>.</w:t>
      </w:r>
    </w:p>
    <w:p w:rsidR="00D37205" w:rsidRDefault="00D37205" w:rsidP="00D37205">
      <w:pPr>
        <w:numPr>
          <w:ilvl w:val="0"/>
          <w:numId w:val="1"/>
        </w:numPr>
        <w:jc w:val="both"/>
        <w:rPr>
          <w:sz w:val="26"/>
          <w:szCs w:val="26"/>
        </w:rPr>
      </w:pPr>
      <w:r>
        <w:rPr>
          <w:sz w:val="26"/>
          <w:szCs w:val="26"/>
        </w:rPr>
        <w:t xml:space="preserve">Копия </w:t>
      </w:r>
      <w:proofErr w:type="gramStart"/>
      <w:r>
        <w:rPr>
          <w:sz w:val="26"/>
          <w:szCs w:val="26"/>
        </w:rPr>
        <w:t>договора  №</w:t>
      </w:r>
      <w:proofErr w:type="gramEnd"/>
      <w:r>
        <w:rPr>
          <w:sz w:val="26"/>
          <w:szCs w:val="26"/>
        </w:rPr>
        <w:t xml:space="preserve">ДП14-32 с ИП </w:t>
      </w:r>
      <w:r w:rsidRPr="00D37205">
        <w:rPr>
          <w:sz w:val="28"/>
          <w:szCs w:val="28"/>
        </w:rPr>
        <w:t>&lt;…&gt;</w:t>
      </w:r>
      <w:r>
        <w:rPr>
          <w:sz w:val="26"/>
          <w:szCs w:val="26"/>
        </w:rPr>
        <w:t>.</w:t>
      </w:r>
    </w:p>
    <w:p w:rsidR="00D37205" w:rsidRDefault="00D37205" w:rsidP="00D37205">
      <w:pPr>
        <w:numPr>
          <w:ilvl w:val="0"/>
          <w:numId w:val="1"/>
        </w:numPr>
        <w:jc w:val="both"/>
        <w:rPr>
          <w:sz w:val="26"/>
          <w:szCs w:val="26"/>
        </w:rPr>
      </w:pPr>
      <w:r>
        <w:rPr>
          <w:sz w:val="26"/>
          <w:szCs w:val="26"/>
        </w:rPr>
        <w:t>Копия договора №ДП14036 с ООО «</w:t>
      </w:r>
      <w:proofErr w:type="spellStart"/>
      <w:r>
        <w:rPr>
          <w:sz w:val="26"/>
          <w:szCs w:val="26"/>
        </w:rPr>
        <w:t>Домус</w:t>
      </w:r>
      <w:proofErr w:type="spellEnd"/>
      <w:r>
        <w:rPr>
          <w:sz w:val="26"/>
          <w:szCs w:val="26"/>
        </w:rPr>
        <w:t>»</w:t>
      </w:r>
    </w:p>
    <w:p w:rsidR="00D37205" w:rsidRDefault="00D37205" w:rsidP="00D37205">
      <w:pPr>
        <w:numPr>
          <w:ilvl w:val="0"/>
          <w:numId w:val="1"/>
        </w:numPr>
        <w:jc w:val="both"/>
        <w:rPr>
          <w:sz w:val="26"/>
          <w:szCs w:val="26"/>
        </w:rPr>
      </w:pPr>
      <w:r>
        <w:rPr>
          <w:sz w:val="26"/>
          <w:szCs w:val="26"/>
        </w:rPr>
        <w:t>Копия договора №ДП14-31 с ООО «Бабино БИС»</w:t>
      </w:r>
    </w:p>
    <w:p w:rsidR="00D37205" w:rsidRDefault="00D37205" w:rsidP="00D37205">
      <w:pPr>
        <w:numPr>
          <w:ilvl w:val="0"/>
          <w:numId w:val="1"/>
        </w:numPr>
        <w:jc w:val="both"/>
        <w:rPr>
          <w:sz w:val="26"/>
          <w:szCs w:val="26"/>
        </w:rPr>
      </w:pPr>
      <w:r>
        <w:rPr>
          <w:sz w:val="26"/>
          <w:szCs w:val="26"/>
        </w:rPr>
        <w:t>Копия договора №ДП14-10 с ООО «</w:t>
      </w:r>
      <w:proofErr w:type="spellStart"/>
      <w:r>
        <w:rPr>
          <w:sz w:val="26"/>
          <w:szCs w:val="26"/>
        </w:rPr>
        <w:t>Комос</w:t>
      </w:r>
      <w:proofErr w:type="spellEnd"/>
      <w:r>
        <w:rPr>
          <w:sz w:val="26"/>
          <w:szCs w:val="26"/>
        </w:rPr>
        <w:t xml:space="preserve"> Групп»</w:t>
      </w:r>
    </w:p>
    <w:p w:rsidR="00D37205" w:rsidRDefault="00D37205" w:rsidP="00D37205">
      <w:pPr>
        <w:numPr>
          <w:ilvl w:val="0"/>
          <w:numId w:val="1"/>
        </w:numPr>
        <w:jc w:val="both"/>
        <w:rPr>
          <w:sz w:val="26"/>
          <w:szCs w:val="26"/>
        </w:rPr>
      </w:pPr>
      <w:r>
        <w:rPr>
          <w:sz w:val="26"/>
          <w:szCs w:val="26"/>
        </w:rPr>
        <w:lastRenderedPageBreak/>
        <w:t>Копия договора №ДП 13-157 с ООО «МИЛКОМ»</w:t>
      </w:r>
    </w:p>
    <w:p w:rsidR="00D37205" w:rsidRDefault="00D37205" w:rsidP="00D37205">
      <w:pPr>
        <w:numPr>
          <w:ilvl w:val="0"/>
          <w:numId w:val="1"/>
        </w:numPr>
        <w:jc w:val="both"/>
        <w:rPr>
          <w:sz w:val="26"/>
          <w:szCs w:val="26"/>
        </w:rPr>
      </w:pPr>
      <w:r>
        <w:rPr>
          <w:sz w:val="26"/>
          <w:szCs w:val="26"/>
        </w:rPr>
        <w:t>Копия договора по оказанию услуг по продвижению продукции с ООО «Авангард»</w:t>
      </w:r>
    </w:p>
    <w:p w:rsidR="00D37205" w:rsidRDefault="00D37205" w:rsidP="00D37205">
      <w:pPr>
        <w:numPr>
          <w:ilvl w:val="0"/>
          <w:numId w:val="1"/>
        </w:numPr>
        <w:jc w:val="both"/>
        <w:rPr>
          <w:sz w:val="26"/>
          <w:szCs w:val="26"/>
        </w:rPr>
      </w:pPr>
      <w:r>
        <w:rPr>
          <w:sz w:val="26"/>
          <w:szCs w:val="26"/>
        </w:rPr>
        <w:t>Копия договора по оказанию услуг по продвижению продукции с ООО «Левада»</w:t>
      </w:r>
    </w:p>
    <w:p w:rsidR="00D37205" w:rsidRDefault="00D37205" w:rsidP="00D37205">
      <w:pPr>
        <w:numPr>
          <w:ilvl w:val="0"/>
          <w:numId w:val="1"/>
        </w:numPr>
        <w:jc w:val="both"/>
        <w:rPr>
          <w:sz w:val="26"/>
          <w:szCs w:val="26"/>
        </w:rPr>
      </w:pPr>
      <w:r>
        <w:rPr>
          <w:sz w:val="26"/>
          <w:szCs w:val="26"/>
        </w:rPr>
        <w:t xml:space="preserve">Копия договора по оказанию услуг по продвижению продукции с ИП </w:t>
      </w:r>
      <w:r w:rsidRPr="00D37205">
        <w:rPr>
          <w:sz w:val="28"/>
          <w:szCs w:val="28"/>
        </w:rPr>
        <w:t>&lt;…&gt;</w:t>
      </w:r>
      <w:r>
        <w:rPr>
          <w:sz w:val="26"/>
          <w:szCs w:val="26"/>
        </w:rPr>
        <w:t>.</w:t>
      </w:r>
    </w:p>
    <w:p w:rsidR="00D37205" w:rsidRDefault="00D37205" w:rsidP="00D37205">
      <w:pPr>
        <w:numPr>
          <w:ilvl w:val="0"/>
          <w:numId w:val="1"/>
        </w:numPr>
        <w:jc w:val="both"/>
        <w:rPr>
          <w:sz w:val="26"/>
          <w:szCs w:val="26"/>
        </w:rPr>
      </w:pPr>
      <w:r>
        <w:rPr>
          <w:sz w:val="26"/>
          <w:szCs w:val="26"/>
        </w:rPr>
        <w:t>Копия договора по оказанию услуг по продвижению продукции с ООО «</w:t>
      </w:r>
      <w:proofErr w:type="spellStart"/>
      <w:r>
        <w:rPr>
          <w:sz w:val="26"/>
          <w:szCs w:val="26"/>
        </w:rPr>
        <w:t>Комос</w:t>
      </w:r>
      <w:proofErr w:type="spellEnd"/>
      <w:r>
        <w:rPr>
          <w:sz w:val="26"/>
          <w:szCs w:val="26"/>
        </w:rPr>
        <w:t xml:space="preserve"> Групп»</w:t>
      </w:r>
    </w:p>
    <w:p w:rsidR="00D37205" w:rsidRDefault="00D37205" w:rsidP="00D37205">
      <w:pPr>
        <w:numPr>
          <w:ilvl w:val="0"/>
          <w:numId w:val="1"/>
        </w:numPr>
        <w:jc w:val="both"/>
        <w:rPr>
          <w:sz w:val="26"/>
          <w:szCs w:val="26"/>
        </w:rPr>
      </w:pPr>
      <w:r>
        <w:rPr>
          <w:sz w:val="26"/>
          <w:szCs w:val="26"/>
        </w:rPr>
        <w:t xml:space="preserve"> Перечень поставщиков мяса кур за период с 2014г.  и за январь 2015г.</w:t>
      </w:r>
    </w:p>
    <w:p w:rsidR="00D37205" w:rsidRDefault="00D37205" w:rsidP="00D37205">
      <w:pPr>
        <w:numPr>
          <w:ilvl w:val="0"/>
          <w:numId w:val="1"/>
        </w:numPr>
        <w:jc w:val="both"/>
        <w:rPr>
          <w:sz w:val="26"/>
          <w:szCs w:val="26"/>
        </w:rPr>
      </w:pPr>
      <w:r>
        <w:rPr>
          <w:sz w:val="26"/>
          <w:szCs w:val="26"/>
        </w:rPr>
        <w:t>Сведения об объеме реализованных продовольственных товаров в денежном выражении за 2013г, 2014г. в целом на территории Удмуртской Республики.</w:t>
      </w:r>
    </w:p>
    <w:p w:rsidR="00D37205" w:rsidRDefault="00D37205" w:rsidP="00D37205">
      <w:pPr>
        <w:ind w:left="720"/>
        <w:jc w:val="both"/>
        <w:rPr>
          <w:sz w:val="26"/>
          <w:szCs w:val="26"/>
        </w:rPr>
      </w:pPr>
    </w:p>
    <w:p w:rsidR="00D37205" w:rsidRDefault="00D37205" w:rsidP="00D37205">
      <w:pPr>
        <w:jc w:val="both"/>
        <w:rPr>
          <w:sz w:val="2"/>
          <w:szCs w:val="2"/>
        </w:rPr>
      </w:pPr>
    </w:p>
    <w:p w:rsidR="00D37205" w:rsidRDefault="00D37205" w:rsidP="00D37205">
      <w:pPr>
        <w:rPr>
          <w:sz w:val="28"/>
          <w:szCs w:val="28"/>
        </w:rPr>
      </w:pPr>
      <w:r>
        <w:rPr>
          <w:sz w:val="28"/>
          <w:szCs w:val="28"/>
        </w:rPr>
        <w:t>Подписи лиц, проводивших проверку:</w:t>
      </w:r>
    </w:p>
    <w:p w:rsidR="00D37205" w:rsidRDefault="00D37205" w:rsidP="00D37205">
      <w:pPr>
        <w:spacing w:before="120"/>
        <w:rPr>
          <w:sz w:val="28"/>
          <w:szCs w:val="28"/>
        </w:rPr>
      </w:pPr>
      <w:r>
        <w:rPr>
          <w:sz w:val="28"/>
          <w:szCs w:val="28"/>
        </w:rPr>
        <w:t>Руководитель инспекции</w:t>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ab/>
      </w:r>
      <w:r w:rsidRPr="00D37205">
        <w:rPr>
          <w:sz w:val="28"/>
          <w:szCs w:val="28"/>
        </w:rPr>
        <w:t>&lt;</w:t>
      </w:r>
      <w:proofErr w:type="gramEnd"/>
      <w:r w:rsidRPr="00D37205">
        <w:rPr>
          <w:sz w:val="28"/>
          <w:szCs w:val="28"/>
        </w:rPr>
        <w:t>…&gt;</w:t>
      </w:r>
    </w:p>
    <w:p w:rsidR="00D37205" w:rsidRDefault="00D37205" w:rsidP="00D37205">
      <w:pPr>
        <w:spacing w:before="120"/>
        <w:rPr>
          <w:sz w:val="28"/>
          <w:szCs w:val="28"/>
        </w:rPr>
      </w:pPr>
      <w:r>
        <w:rPr>
          <w:sz w:val="28"/>
          <w:szCs w:val="28"/>
        </w:rPr>
        <w:t xml:space="preserve">Члены </w:t>
      </w:r>
      <w:proofErr w:type="gramStart"/>
      <w:r>
        <w:rPr>
          <w:sz w:val="28"/>
          <w:szCs w:val="28"/>
        </w:rPr>
        <w:t>инспекции:</w:t>
      </w:r>
      <w:r>
        <w:rPr>
          <w:sz w:val="28"/>
          <w:szCs w:val="28"/>
        </w:rPr>
        <w:tab/>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37205">
        <w:rPr>
          <w:sz w:val="28"/>
          <w:szCs w:val="28"/>
        </w:rPr>
        <w:t>&lt;…&gt;</w:t>
      </w:r>
    </w:p>
    <w:p w:rsidR="00D37205" w:rsidRDefault="00D37205" w:rsidP="00D37205">
      <w:pPr>
        <w:spacing w:before="120"/>
        <w:rPr>
          <w:sz w:val="28"/>
          <w:szCs w:val="28"/>
        </w:rPr>
      </w:pPr>
    </w:p>
    <w:p w:rsidR="00D37205" w:rsidRDefault="00D37205" w:rsidP="00D37205">
      <w:pPr>
        <w:spacing w:before="1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37205">
        <w:rPr>
          <w:sz w:val="28"/>
          <w:szCs w:val="28"/>
        </w:rPr>
        <w:t>&lt;…&gt;</w:t>
      </w:r>
    </w:p>
    <w:p w:rsidR="00D37205" w:rsidRDefault="00D37205" w:rsidP="00D37205">
      <w:pPr>
        <w:spacing w:before="120"/>
      </w:pPr>
    </w:p>
    <w:p w:rsidR="00D37205" w:rsidRDefault="00D37205" w:rsidP="00D37205">
      <w:pPr>
        <w:spacing w:before="120"/>
      </w:pPr>
      <w:r>
        <w:t>С актом проверки ознакомлен(а)</w:t>
      </w:r>
    </w:p>
    <w:tbl>
      <w:tblPr>
        <w:tblW w:w="0" w:type="auto"/>
        <w:tblLayout w:type="fixed"/>
        <w:tblCellMar>
          <w:left w:w="28" w:type="dxa"/>
          <w:right w:w="28" w:type="dxa"/>
        </w:tblCellMar>
        <w:tblLook w:val="04A0" w:firstRow="1" w:lastRow="0" w:firstColumn="1" w:lastColumn="0" w:noHBand="0" w:noVBand="1"/>
      </w:tblPr>
      <w:tblGrid>
        <w:gridCol w:w="2552"/>
        <w:gridCol w:w="397"/>
        <w:gridCol w:w="397"/>
        <w:gridCol w:w="1191"/>
        <w:gridCol w:w="5443"/>
      </w:tblGrid>
      <w:tr w:rsidR="00D37205" w:rsidTr="00D37205">
        <w:tc>
          <w:tcPr>
            <w:tcW w:w="2552" w:type="dxa"/>
            <w:tcBorders>
              <w:top w:val="nil"/>
              <w:left w:val="nil"/>
              <w:bottom w:val="single" w:sz="4" w:space="0" w:color="auto"/>
              <w:right w:val="nil"/>
            </w:tcBorders>
            <w:vAlign w:val="bottom"/>
          </w:tcPr>
          <w:p w:rsidR="00D37205" w:rsidRDefault="00D37205">
            <w:pPr>
              <w:jc w:val="center"/>
            </w:pPr>
          </w:p>
        </w:tc>
        <w:tc>
          <w:tcPr>
            <w:tcW w:w="397" w:type="dxa"/>
            <w:vAlign w:val="bottom"/>
            <w:hideMark/>
          </w:tcPr>
          <w:p w:rsidR="00D37205" w:rsidRDefault="00D37205">
            <w:pPr>
              <w:jc w:val="right"/>
            </w:pPr>
            <w:r>
              <w:t>20</w:t>
            </w:r>
          </w:p>
        </w:tc>
        <w:tc>
          <w:tcPr>
            <w:tcW w:w="397" w:type="dxa"/>
            <w:tcBorders>
              <w:top w:val="nil"/>
              <w:left w:val="nil"/>
              <w:bottom w:val="single" w:sz="4" w:space="0" w:color="auto"/>
              <w:right w:val="nil"/>
            </w:tcBorders>
            <w:vAlign w:val="bottom"/>
          </w:tcPr>
          <w:p w:rsidR="00D37205" w:rsidRDefault="00D37205"/>
        </w:tc>
        <w:tc>
          <w:tcPr>
            <w:tcW w:w="1191" w:type="dxa"/>
            <w:vAlign w:val="bottom"/>
            <w:hideMark/>
          </w:tcPr>
          <w:p w:rsidR="00D37205" w:rsidRDefault="00D37205">
            <w:pPr>
              <w:ind w:left="57"/>
            </w:pPr>
            <w:r>
              <w:t>г.</w:t>
            </w:r>
          </w:p>
        </w:tc>
        <w:tc>
          <w:tcPr>
            <w:tcW w:w="5443" w:type="dxa"/>
            <w:tcBorders>
              <w:top w:val="nil"/>
              <w:left w:val="nil"/>
              <w:bottom w:val="single" w:sz="4" w:space="0" w:color="auto"/>
              <w:right w:val="nil"/>
            </w:tcBorders>
            <w:vAlign w:val="bottom"/>
          </w:tcPr>
          <w:p w:rsidR="00D37205" w:rsidRDefault="00D37205"/>
        </w:tc>
      </w:tr>
    </w:tbl>
    <w:p w:rsidR="00D37205" w:rsidRDefault="00D37205" w:rsidP="00D37205">
      <w:pPr>
        <w:ind w:left="4536"/>
      </w:pPr>
    </w:p>
    <w:p w:rsidR="00D37205" w:rsidRDefault="00D37205" w:rsidP="00D37205">
      <w:pPr>
        <w:pBdr>
          <w:top w:val="single" w:sz="4" w:space="1" w:color="auto"/>
        </w:pBdr>
        <w:ind w:left="4536"/>
        <w:jc w:val="center"/>
      </w:pPr>
      <w:r>
        <w:t>(Ф.И.О., должность руководителя, иного должностного лица или уполномоченного представителя проверяемого лица)</w:t>
      </w:r>
    </w:p>
    <w:p w:rsidR="00D37205" w:rsidRDefault="00D37205" w:rsidP="00D37205">
      <w:pPr>
        <w:spacing w:before="120"/>
        <w:jc w:val="both"/>
      </w:pPr>
      <w:r>
        <w:t>Копию акта со всеми приложениями (за исключением документов, полученных от проверяемого лица) получил(а):</w:t>
      </w:r>
    </w:p>
    <w:tbl>
      <w:tblPr>
        <w:tblW w:w="0" w:type="auto"/>
        <w:tblLayout w:type="fixed"/>
        <w:tblCellMar>
          <w:left w:w="28" w:type="dxa"/>
          <w:right w:w="28" w:type="dxa"/>
        </w:tblCellMar>
        <w:tblLook w:val="04A0" w:firstRow="1" w:lastRow="0" w:firstColumn="1" w:lastColumn="0" w:noHBand="0" w:noVBand="1"/>
      </w:tblPr>
      <w:tblGrid>
        <w:gridCol w:w="2552"/>
        <w:gridCol w:w="397"/>
        <w:gridCol w:w="397"/>
        <w:gridCol w:w="1191"/>
        <w:gridCol w:w="5443"/>
      </w:tblGrid>
      <w:tr w:rsidR="00D37205" w:rsidTr="00D37205">
        <w:tc>
          <w:tcPr>
            <w:tcW w:w="2552" w:type="dxa"/>
            <w:tcBorders>
              <w:top w:val="nil"/>
              <w:left w:val="nil"/>
              <w:bottom w:val="single" w:sz="4" w:space="0" w:color="auto"/>
              <w:right w:val="nil"/>
            </w:tcBorders>
            <w:vAlign w:val="bottom"/>
          </w:tcPr>
          <w:p w:rsidR="00D37205" w:rsidRDefault="00D37205">
            <w:pPr>
              <w:jc w:val="center"/>
            </w:pPr>
          </w:p>
        </w:tc>
        <w:tc>
          <w:tcPr>
            <w:tcW w:w="397" w:type="dxa"/>
            <w:vAlign w:val="bottom"/>
            <w:hideMark/>
          </w:tcPr>
          <w:p w:rsidR="00D37205" w:rsidRDefault="00D37205">
            <w:pPr>
              <w:jc w:val="right"/>
            </w:pPr>
            <w:r>
              <w:t>20</w:t>
            </w:r>
          </w:p>
        </w:tc>
        <w:tc>
          <w:tcPr>
            <w:tcW w:w="397" w:type="dxa"/>
            <w:tcBorders>
              <w:top w:val="nil"/>
              <w:left w:val="nil"/>
              <w:bottom w:val="single" w:sz="4" w:space="0" w:color="auto"/>
              <w:right w:val="nil"/>
            </w:tcBorders>
            <w:vAlign w:val="bottom"/>
          </w:tcPr>
          <w:p w:rsidR="00D37205" w:rsidRDefault="00D37205"/>
        </w:tc>
        <w:tc>
          <w:tcPr>
            <w:tcW w:w="1191" w:type="dxa"/>
            <w:vAlign w:val="bottom"/>
            <w:hideMark/>
          </w:tcPr>
          <w:p w:rsidR="00D37205" w:rsidRDefault="00D37205">
            <w:pPr>
              <w:ind w:left="57"/>
            </w:pPr>
            <w:r>
              <w:t>г.</w:t>
            </w:r>
          </w:p>
        </w:tc>
        <w:tc>
          <w:tcPr>
            <w:tcW w:w="5443" w:type="dxa"/>
            <w:tcBorders>
              <w:top w:val="nil"/>
              <w:left w:val="nil"/>
              <w:bottom w:val="single" w:sz="4" w:space="0" w:color="auto"/>
              <w:right w:val="nil"/>
            </w:tcBorders>
            <w:vAlign w:val="bottom"/>
          </w:tcPr>
          <w:p w:rsidR="00D37205" w:rsidRDefault="00D37205"/>
        </w:tc>
      </w:tr>
    </w:tbl>
    <w:p w:rsidR="00D37205" w:rsidRDefault="00D37205" w:rsidP="00D37205">
      <w:pPr>
        <w:ind w:left="4536"/>
      </w:pPr>
    </w:p>
    <w:p w:rsidR="00D37205" w:rsidRDefault="00D37205" w:rsidP="00D37205">
      <w:pPr>
        <w:pBdr>
          <w:top w:val="single" w:sz="4" w:space="1" w:color="auto"/>
        </w:pBdr>
        <w:ind w:left="4536"/>
        <w:jc w:val="center"/>
      </w:pPr>
      <w:r>
        <w:t>(Ф.И.О., должность руководителя, иного должностного лица или уполномоченного представителя проверяемого лица)</w:t>
      </w:r>
    </w:p>
    <w:p w:rsidR="00D37205" w:rsidRDefault="00D37205" w:rsidP="00D37205">
      <w:pPr>
        <w:spacing w:before="240"/>
        <w:rPr>
          <w:sz w:val="28"/>
          <w:szCs w:val="28"/>
        </w:rPr>
      </w:pPr>
    </w:p>
    <w:p w:rsidR="00D37205" w:rsidRDefault="00D37205" w:rsidP="00D37205">
      <w:pPr>
        <w:spacing w:before="240"/>
        <w:rPr>
          <w:sz w:val="2"/>
          <w:szCs w:val="2"/>
        </w:rPr>
      </w:pPr>
      <w:r>
        <w:rPr>
          <w:sz w:val="28"/>
          <w:szCs w:val="28"/>
        </w:rPr>
        <w:t>Руководитель инспекции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37205">
        <w:rPr>
          <w:sz w:val="28"/>
          <w:szCs w:val="28"/>
        </w:rPr>
        <w:t>&lt;…&gt;</w:t>
      </w:r>
      <w:bookmarkStart w:id="0" w:name="_GoBack"/>
      <w:bookmarkEnd w:id="0"/>
    </w:p>
    <w:p w:rsidR="00D37205" w:rsidRDefault="00D37205" w:rsidP="00D37205">
      <w:pPr>
        <w:jc w:val="both"/>
        <w:rPr>
          <w:sz w:val="2"/>
          <w:szCs w:val="2"/>
        </w:rPr>
      </w:pPr>
    </w:p>
    <w:p w:rsidR="00D37205" w:rsidRDefault="00D37205" w:rsidP="00D37205">
      <w:pPr>
        <w:jc w:val="both"/>
        <w:rPr>
          <w:sz w:val="2"/>
          <w:szCs w:val="2"/>
        </w:rPr>
      </w:pPr>
    </w:p>
    <w:p w:rsidR="00D37205" w:rsidRDefault="00D37205" w:rsidP="00D37205">
      <w:pPr>
        <w:jc w:val="both"/>
        <w:rPr>
          <w:sz w:val="2"/>
          <w:szCs w:val="2"/>
        </w:rPr>
      </w:pPr>
    </w:p>
    <w:p w:rsidR="00D37205" w:rsidRDefault="00D37205" w:rsidP="00D37205">
      <w:pPr>
        <w:jc w:val="both"/>
        <w:rPr>
          <w:sz w:val="2"/>
          <w:szCs w:val="2"/>
        </w:rPr>
      </w:pPr>
    </w:p>
    <w:p w:rsidR="00D37205" w:rsidRDefault="00D37205" w:rsidP="00D37205">
      <w:pPr>
        <w:jc w:val="both"/>
        <w:rPr>
          <w:sz w:val="2"/>
          <w:szCs w:val="2"/>
        </w:rPr>
      </w:pPr>
    </w:p>
    <w:p w:rsidR="00D37205" w:rsidRDefault="00D37205" w:rsidP="00D37205">
      <w:pPr>
        <w:jc w:val="both"/>
        <w:rPr>
          <w:sz w:val="2"/>
          <w:szCs w:val="2"/>
        </w:rPr>
      </w:pPr>
    </w:p>
    <w:p w:rsidR="00D37205" w:rsidRDefault="00D37205" w:rsidP="00D37205">
      <w:pPr>
        <w:jc w:val="both"/>
        <w:rPr>
          <w:sz w:val="2"/>
          <w:szCs w:val="2"/>
        </w:rPr>
      </w:pPr>
    </w:p>
    <w:p w:rsidR="001E34DA" w:rsidRDefault="001E34DA"/>
    <w:sectPr w:rsidR="001E3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C4112D"/>
    <w:multiLevelType w:val="hybridMultilevel"/>
    <w:tmpl w:val="1A6E73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4AD"/>
    <w:rsid w:val="001E34DA"/>
    <w:rsid w:val="00D37205"/>
    <w:rsid w:val="00E82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AD093-2641-4814-99E6-43FAB9DE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2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70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2104</Words>
  <Characters>11994</Characters>
  <Application>Microsoft Office Word</Application>
  <DocSecurity>0</DocSecurity>
  <Lines>99</Lines>
  <Paragraphs>28</Paragraphs>
  <ScaleCrop>false</ScaleCrop>
  <Company/>
  <LinksUpToDate>false</LinksUpToDate>
  <CharactersWithSpaces>14070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Стерхова Елена Ивановна</dc:creator>
  <cp:keywords/>
  <dc:description/>
  <cp:lastModifiedBy>Стерхова Елена Ивановна</cp:lastModifiedBy>
  <cp:revision>2</cp:revision>
  <dcterms:created xsi:type="dcterms:W3CDTF">2015-04-13T06:42:00Z</dcterms:created>
  <dcterms:modified xsi:type="dcterms:W3CDTF">2015-04-13T06:47:00Z</dcterms:modified>
</cp:coreProperties>
</file>